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328FE" w14:textId="5FF50421" w:rsidR="00F36A23" w:rsidRPr="005D1C12" w:rsidRDefault="005D1C12" w:rsidP="005D1C12">
      <w:pPr>
        <w:pStyle w:val="aa"/>
        <w:numPr>
          <w:ilvl w:val="0"/>
          <w:numId w:val="1"/>
        </w:numPr>
        <w:spacing w:after="0" w:line="240" w:lineRule="auto"/>
        <w:ind w:left="1134" w:hanging="425"/>
        <w:jc w:val="both"/>
        <w:rPr>
          <w:b/>
        </w:rPr>
      </w:pPr>
      <w:r w:rsidRPr="005D1C12">
        <w:rPr>
          <w:rFonts w:cs="Times New Roman"/>
          <w:b/>
          <w:szCs w:val="28"/>
        </w:rPr>
        <w:t>Работа с мобильным приложением</w:t>
      </w:r>
    </w:p>
    <w:p w14:paraId="55AC4BBD" w14:textId="77777777" w:rsidR="005D1C12" w:rsidRPr="005D1C12" w:rsidRDefault="005D1C12" w:rsidP="005D1C12">
      <w:pPr>
        <w:spacing w:after="0" w:line="240" w:lineRule="auto"/>
        <w:jc w:val="both"/>
        <w:rPr>
          <w:b/>
        </w:rPr>
      </w:pPr>
    </w:p>
    <w:p w14:paraId="13084B61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Обновление приложения</w:t>
      </w:r>
    </w:p>
    <w:p w14:paraId="40407712" w14:textId="6EF0445D" w:rsidR="00F36A23" w:rsidRDefault="005D1C12" w:rsidP="005D1C12">
      <w:pPr>
        <w:spacing w:after="0" w:line="240" w:lineRule="auto"/>
        <w:ind w:firstLine="708"/>
        <w:jc w:val="both"/>
      </w:pPr>
      <w:r w:rsidRPr="005D1C12">
        <w:rPr>
          <w:rFonts w:cs="Times New Roman"/>
          <w:szCs w:val="28"/>
        </w:rPr>
        <w:t xml:space="preserve">При наличии обновления в главном окне приложения в строке с наименование системы в верхнем правом углу появляется значок-уведомление о пришедших обновлениях </w:t>
      </w:r>
      <w:r>
        <w:rPr>
          <w:noProof/>
        </w:rPr>
        <w:drawing>
          <wp:inline distT="0" distB="0" distL="0" distR="0" wp14:anchorId="7596F371" wp14:editId="3B062D43">
            <wp:extent cx="328930" cy="283210"/>
            <wp:effectExtent l="0" t="0" r="0" b="0"/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C12">
        <w:rPr>
          <w:rFonts w:cs="Times New Roman"/>
          <w:szCs w:val="28"/>
        </w:rPr>
        <w:t>. При клике по нему отображается информационное сообщение о том, что доступна новая версия приложе</w:t>
      </w:r>
      <w:r w:rsidRPr="005D1C12">
        <w:rPr>
          <w:rFonts w:cs="Times New Roman"/>
          <w:szCs w:val="28"/>
        </w:rPr>
        <w:t>ния (рисунок 1).</w:t>
      </w:r>
    </w:p>
    <w:p w14:paraId="0424B52D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70" behindDoc="0" locked="0" layoutInCell="0" allowOverlap="1" wp14:anchorId="77033CE0" wp14:editId="52435FE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30120" cy="3567430"/>
            <wp:effectExtent l="0" t="0" r="0" b="0"/>
            <wp:wrapTopAndBottom/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 – оповещение об обновлении</w:t>
      </w:r>
    </w:p>
    <w:p w14:paraId="6C4D1190" w14:textId="77777777" w:rsidR="005D1C12" w:rsidRDefault="005D1C12" w:rsidP="005D1C12">
      <w:pPr>
        <w:spacing w:after="0" w:line="240" w:lineRule="auto"/>
        <w:ind w:firstLine="708"/>
        <w:jc w:val="both"/>
        <w:rPr>
          <w:rFonts w:cs="Times New Roman"/>
          <w:szCs w:val="28"/>
        </w:rPr>
      </w:pPr>
      <w:r w:rsidRPr="005D1C12">
        <w:rPr>
          <w:rFonts w:cs="Times New Roman"/>
          <w:szCs w:val="28"/>
        </w:rPr>
        <w:t>Перед началом новой смены обновление запустится автоматически. Необходимо подтвердить установку обновления приложения и согласиться со всеми запрашиваемыми разрешениями, иначе обновление не будет уста</w:t>
      </w:r>
      <w:r w:rsidRPr="005D1C12">
        <w:rPr>
          <w:rFonts w:cs="Times New Roman"/>
          <w:szCs w:val="28"/>
        </w:rPr>
        <w:t>новлено.</w:t>
      </w:r>
    </w:p>
    <w:p w14:paraId="5BA4B7FC" w14:textId="77777777" w:rsidR="005D1C12" w:rsidRDefault="005D1C12" w:rsidP="005D1C12">
      <w:pPr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После завершения установки обновлений на экране отобразится информационное сообщение о том, что приложение успешно обновлено.</w:t>
      </w:r>
    </w:p>
    <w:p w14:paraId="3B67650E" w14:textId="77777777" w:rsidR="005D1C12" w:rsidRDefault="005D1C12" w:rsidP="005D1C12">
      <w:pPr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После завершения обновления системы, значок-уведомление о пришедших обновлениях не должен отображаться.</w:t>
      </w:r>
    </w:p>
    <w:p w14:paraId="3886AD39" w14:textId="30B8C4EC" w:rsidR="00F36A23" w:rsidRDefault="005D1C12" w:rsidP="005D1C12">
      <w:pPr>
        <w:spacing w:after="0" w:line="240" w:lineRule="auto"/>
        <w:ind w:firstLine="708"/>
        <w:jc w:val="both"/>
      </w:pPr>
      <w:r>
        <w:t>Возможно возни</w:t>
      </w:r>
      <w:r>
        <w:t>кновение ситуации, когда на планшете будет появляться сообщение о блокировке установки приложений из неизвестных источников (рисунок 2).</w:t>
      </w:r>
    </w:p>
    <w:p w14:paraId="21B0438B" w14:textId="77777777" w:rsidR="00F36A23" w:rsidRDefault="005D1C12">
      <w:pPr>
        <w:pStyle w:val="aa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DC2E493" wp14:editId="38C7DC6E">
            <wp:extent cx="2158365" cy="3461385"/>
            <wp:effectExtent l="0" t="0" r="0" b="0"/>
            <wp:docPr id="3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EB30" w14:textId="77777777" w:rsidR="00F36A23" w:rsidRDefault="005D1C12">
      <w:pPr>
        <w:pStyle w:val="aa"/>
        <w:spacing w:after="0" w:line="240" w:lineRule="auto"/>
        <w:jc w:val="center"/>
      </w:pPr>
      <w:r>
        <w:t>Рисунок 2 – оповещение о блокировке установки</w:t>
      </w:r>
    </w:p>
    <w:p w14:paraId="041A530E" w14:textId="77777777" w:rsidR="00F36A23" w:rsidRDefault="005D1C12">
      <w:pPr>
        <w:spacing w:after="0" w:line="240" w:lineRule="auto"/>
        <w:ind w:firstLine="708"/>
        <w:jc w:val="both"/>
      </w:pPr>
      <w:r>
        <w:t>В данной ситуации необходимо в появившемся окне нажать кнопку «Настройк</w:t>
      </w:r>
      <w:r>
        <w:t>и», после чего произойдет переход в меню настроек разрешений установки из данного источника (рисунок 3). Необходимо переключить опцию «Разрешения для этого источника», после чего нажать кнопку назад (правая механическая кнопка в нижней части планшета) и пр</w:t>
      </w:r>
      <w:r>
        <w:t>одолжить установку.</w:t>
      </w:r>
    </w:p>
    <w:p w14:paraId="00F0DF90" w14:textId="77777777" w:rsidR="00F36A23" w:rsidRDefault="005D1C12">
      <w:pPr>
        <w:pStyle w:val="aa"/>
        <w:spacing w:after="0" w:line="240" w:lineRule="auto"/>
        <w:jc w:val="center"/>
      </w:pPr>
      <w:r>
        <w:rPr>
          <w:noProof/>
        </w:rPr>
        <w:drawing>
          <wp:inline distT="0" distB="0" distL="0" distR="0" wp14:anchorId="666039B5" wp14:editId="1492B51D">
            <wp:extent cx="2165985" cy="3263265"/>
            <wp:effectExtent l="0" t="0" r="0" b="0"/>
            <wp:docPr id="4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4682" w14:textId="77777777" w:rsidR="00F36A23" w:rsidRDefault="005D1C12">
      <w:pPr>
        <w:pStyle w:val="aa"/>
        <w:spacing w:after="0" w:line="240" w:lineRule="auto"/>
        <w:jc w:val="center"/>
      </w:pPr>
      <w:r>
        <w:t>Рисунок 3 – предоставление разрешений установки</w:t>
      </w:r>
    </w:p>
    <w:p w14:paraId="7F46C471" w14:textId="77777777" w:rsidR="00F36A23" w:rsidRDefault="00F36A23">
      <w:pPr>
        <w:pStyle w:val="aa"/>
        <w:spacing w:after="0" w:line="240" w:lineRule="auto"/>
        <w:ind w:left="1069"/>
        <w:jc w:val="both"/>
        <w:rPr>
          <w:rFonts w:cs="Times New Roman"/>
          <w:szCs w:val="28"/>
        </w:rPr>
      </w:pPr>
    </w:p>
    <w:p w14:paraId="58EB11FB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Главное окно приложения</w:t>
      </w:r>
    </w:p>
    <w:p w14:paraId="4D1DB435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Главное окно приложения предназначено для хранения списка карт вызовов и отображения информации о бригаде, которая заступила на смену с данным МУ.</w:t>
      </w:r>
    </w:p>
    <w:p w14:paraId="07972FEC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lastRenderedPageBreak/>
        <w:t>После первично</w:t>
      </w:r>
      <w:r>
        <w:rPr>
          <w:rFonts w:cs="Times New Roman"/>
          <w:szCs w:val="28"/>
        </w:rPr>
        <w:t>й установки приложения в верху главного окна приложения будет выведено наименование системы «Мобильное приложение врача выездной бригады», а список карт будет пуст. После того, как бригада заступит на смену с привязанным к ней МУ, в главном окне приложения</w:t>
      </w:r>
      <w:r>
        <w:rPr>
          <w:rFonts w:cs="Times New Roman"/>
          <w:szCs w:val="28"/>
        </w:rPr>
        <w:t xml:space="preserve"> появляется сообщение о выходе бригады на смену (рисунок 4).</w:t>
      </w:r>
    </w:p>
    <w:p w14:paraId="4E161BF8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71" behindDoc="0" locked="0" layoutInCell="0" allowOverlap="1" wp14:anchorId="5B3AE3A3" wp14:editId="7D3BD6B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41220" cy="3425825"/>
            <wp:effectExtent l="0" t="0" r="0" b="0"/>
            <wp:wrapTopAndBottom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4 – выход бригады на смену</w:t>
      </w:r>
    </w:p>
    <w:p w14:paraId="413BCB84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После нажатия кнопки «Ок» в главном окне отобразится номер бригады, ее профиль и ФИО старшего бригады (рисунок 5).</w:t>
      </w:r>
    </w:p>
    <w:p w14:paraId="2DFB594D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72" behindDoc="0" locked="0" layoutInCell="0" allowOverlap="1" wp14:anchorId="7BA8A635" wp14:editId="0FFD31F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53285" cy="3445510"/>
            <wp:effectExtent l="0" t="0" r="0" b="0"/>
            <wp:wrapTopAndBottom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Рисунок 5 – окно приложения с </w:t>
      </w:r>
      <w:r>
        <w:rPr>
          <w:rFonts w:cs="Times New Roman"/>
          <w:szCs w:val="28"/>
        </w:rPr>
        <w:t>информацией по бригаде</w:t>
      </w:r>
    </w:p>
    <w:p w14:paraId="1E9DAA5A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В главном окне приложения находится меню, которое предназначено для перехода к разделам главного окна (рисунок 6).</w:t>
      </w:r>
    </w:p>
    <w:p w14:paraId="219D0E32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lastRenderedPageBreak/>
        <w:drawing>
          <wp:anchor distT="0" distB="0" distL="0" distR="0" simplePos="0" relativeHeight="73" behindDoc="0" locked="0" layoutInCell="0" allowOverlap="1" wp14:anchorId="7F72D487" wp14:editId="73502C4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66620" cy="3465830"/>
            <wp:effectExtent l="0" t="0" r="0" b="0"/>
            <wp:wrapTopAndBottom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6 – разделы главного окна</w:t>
      </w:r>
    </w:p>
    <w:p w14:paraId="2136634A" w14:textId="77777777" w:rsidR="00F36A23" w:rsidRDefault="005D1C12">
      <w:pPr>
        <w:spacing w:after="0" w:line="240" w:lineRule="auto"/>
        <w:ind w:firstLine="567"/>
        <w:jc w:val="both"/>
      </w:pPr>
      <w:r>
        <w:rPr>
          <w:rFonts w:cs="Times New Roman"/>
          <w:szCs w:val="28"/>
        </w:rPr>
        <w:t>Меню содержит след. разделы:</w:t>
      </w:r>
    </w:p>
    <w:p w14:paraId="3E8BE087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Текущие вызовы предназначен для хранения перечня текущ</w:t>
      </w:r>
      <w:r>
        <w:rPr>
          <w:rFonts w:cs="Times New Roman"/>
          <w:szCs w:val="28"/>
        </w:rPr>
        <w:t>их карт вызовов.</w:t>
      </w:r>
    </w:p>
    <w:p w14:paraId="1731824C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Завершенные вызовы предназначен для хранения завершенных карт вызовов.</w:t>
      </w:r>
    </w:p>
    <w:p w14:paraId="61605C9F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Настройки предназначен для входа в сеанс настроек мобильного приложения.</w:t>
      </w:r>
    </w:p>
    <w:p w14:paraId="48CE36BF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Журнал событий предназначен для входа в сеанс просмотра клиентских и серверных событий.</w:t>
      </w:r>
    </w:p>
    <w:p w14:paraId="2A172850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Инструк</w:t>
      </w:r>
      <w:r>
        <w:rPr>
          <w:rFonts w:cs="Times New Roman"/>
          <w:szCs w:val="28"/>
        </w:rPr>
        <w:t>ция пользователя предназначен для просмотра инструкции пользователя работы с мобильным приложением.</w:t>
      </w:r>
    </w:p>
    <w:p w14:paraId="55724041" w14:textId="77777777" w:rsidR="00F36A23" w:rsidRDefault="005D1C12">
      <w:pPr>
        <w:pStyle w:val="aa"/>
        <w:numPr>
          <w:ilvl w:val="0"/>
          <w:numId w:val="3"/>
        </w:numPr>
        <w:spacing w:after="0" w:line="240" w:lineRule="auto"/>
        <w:ind w:left="0" w:firstLine="720"/>
        <w:jc w:val="both"/>
      </w:pPr>
      <w:r>
        <w:rPr>
          <w:rFonts w:cs="Times New Roman"/>
          <w:szCs w:val="28"/>
        </w:rPr>
        <w:t>Кнопка «О приложении» предназначена для отображения сведений о мобильном приложении.</w:t>
      </w:r>
    </w:p>
    <w:p w14:paraId="1B17EA7D" w14:textId="77777777" w:rsidR="00F36A23" w:rsidRDefault="00F36A23">
      <w:pPr>
        <w:pStyle w:val="aa"/>
        <w:spacing w:after="0" w:line="240" w:lineRule="auto"/>
        <w:ind w:left="1080"/>
        <w:jc w:val="both"/>
        <w:rPr>
          <w:rFonts w:cs="Times New Roman"/>
          <w:szCs w:val="28"/>
        </w:rPr>
      </w:pPr>
    </w:p>
    <w:p w14:paraId="7F8B6DF6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Описание работы с разделом «Текущие вызовы» </w:t>
      </w:r>
    </w:p>
    <w:p w14:paraId="23066B2F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Сеанс «Текущие вызовы» пр</w:t>
      </w:r>
      <w:r>
        <w:rPr>
          <w:rFonts w:cs="Times New Roman"/>
          <w:szCs w:val="28"/>
        </w:rPr>
        <w:t>едназначен для хранения списка карт текущий вызовов.</w:t>
      </w:r>
    </w:p>
    <w:p w14:paraId="484AA471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65BFE66D" wp14:editId="0DF7D1D2">
            <wp:extent cx="295275" cy="24066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приложения. Нажать пункт «Текущие вызовы». На экране отобразится перечень текущих карт вызовов.</w:t>
      </w:r>
    </w:p>
    <w:p w14:paraId="72936FFE" w14:textId="77777777" w:rsidR="00F36A23" w:rsidRDefault="00F36A23">
      <w:pPr>
        <w:pStyle w:val="aa"/>
        <w:spacing w:line="240" w:lineRule="auto"/>
        <w:ind w:left="0" w:firstLine="709"/>
        <w:jc w:val="both"/>
        <w:rPr>
          <w:rFonts w:cs="Times New Roman"/>
          <w:szCs w:val="28"/>
        </w:rPr>
      </w:pPr>
    </w:p>
    <w:p w14:paraId="1D3C6786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Описание работы с разделом «Завершенные вызовы»</w:t>
      </w:r>
    </w:p>
    <w:p w14:paraId="315C4A16" w14:textId="77777777" w:rsidR="00F36A23" w:rsidRDefault="005D1C12">
      <w:pPr>
        <w:pStyle w:val="aa"/>
        <w:spacing w:line="240" w:lineRule="auto"/>
        <w:ind w:left="0" w:firstLine="720"/>
        <w:jc w:val="both"/>
      </w:pPr>
      <w:r>
        <w:rPr>
          <w:rFonts w:cs="Times New Roman"/>
          <w:szCs w:val="28"/>
        </w:rPr>
        <w:t xml:space="preserve">Сеанс «Завершенные вызовы» предназначен для хранения списка карт завершенных вызовов. </w:t>
      </w:r>
    </w:p>
    <w:p w14:paraId="3C92EFA1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lastRenderedPageBreak/>
        <w:t>Для того</w:t>
      </w:r>
      <w:r>
        <w:rPr>
          <w:rFonts w:cs="Times New Roman"/>
          <w:szCs w:val="28"/>
        </w:rPr>
        <w:t xml:space="preserve">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7739202E" wp14:editId="65947C12">
            <wp:extent cx="295275" cy="24066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приложения. Нажать пункт «Завершенные вызовы». На экране отобразится перечень завершенных карт вызовов.</w:t>
      </w:r>
    </w:p>
    <w:p w14:paraId="6BFFD1D2" w14:textId="77777777" w:rsidR="00F36A23" w:rsidRDefault="00F36A23">
      <w:pPr>
        <w:pStyle w:val="aa"/>
        <w:spacing w:line="240" w:lineRule="auto"/>
        <w:ind w:left="0" w:firstLine="709"/>
        <w:jc w:val="both"/>
        <w:rPr>
          <w:rFonts w:cs="Times New Roman"/>
          <w:szCs w:val="28"/>
        </w:rPr>
      </w:pPr>
    </w:p>
    <w:p w14:paraId="5021596D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Главное окно карты вызова</w:t>
      </w:r>
    </w:p>
    <w:p w14:paraId="2A70996B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Окно работы с картой вызова предназначено для отображ</w:t>
      </w:r>
      <w:r>
        <w:rPr>
          <w:rFonts w:cs="Times New Roman"/>
          <w:szCs w:val="28"/>
        </w:rPr>
        <w:t>ения и заполнения форм данными карты вызова, для изменения статуса бригады, для выполнения действий над картой вызова.</w:t>
      </w:r>
    </w:p>
    <w:p w14:paraId="3CBA6A26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Для перехода в окно работы с картой вызова необходимо кликнуть по вызову. Произойдет переход на форму главного окна карты вызова.</w:t>
      </w:r>
    </w:p>
    <w:p w14:paraId="56870A32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</w:rPr>
        <w:t>главном окне карты вызова находится меню, которое предназначено для перехода к разделам карты вызова (рисунок 7).</w:t>
      </w:r>
    </w:p>
    <w:p w14:paraId="159F0A91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68A605" wp14:editId="25B5BB60">
            <wp:extent cx="2155825" cy="3449955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0D75" w14:textId="77777777" w:rsidR="00F36A23" w:rsidRDefault="005D1C12">
      <w:pPr>
        <w:spacing w:after="0" w:line="240" w:lineRule="auto"/>
        <w:jc w:val="center"/>
      </w:pPr>
      <w:r>
        <w:rPr>
          <w:rFonts w:cs="Times New Roman"/>
          <w:szCs w:val="28"/>
        </w:rPr>
        <w:t>Рисунок 7 – меню карты вызова</w:t>
      </w:r>
    </w:p>
    <w:p w14:paraId="6CC1FE7E" w14:textId="77777777" w:rsidR="00F36A23" w:rsidRDefault="005D1C12">
      <w:pPr>
        <w:spacing w:after="0" w:line="240" w:lineRule="auto"/>
        <w:ind w:firstLine="567"/>
        <w:jc w:val="both"/>
      </w:pPr>
      <w:r>
        <w:rPr>
          <w:rFonts w:cs="Times New Roman"/>
          <w:szCs w:val="28"/>
        </w:rPr>
        <w:t>Меню содержит след. разделы:</w:t>
      </w:r>
    </w:p>
    <w:p w14:paraId="694D226E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Главная – предназначен для перехода на главную форму текущего вызова.</w:t>
      </w:r>
    </w:p>
    <w:p w14:paraId="4F2EBD23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Время, пово</w:t>
      </w:r>
      <w:r>
        <w:rPr>
          <w:rFonts w:cs="Times New Roman"/>
          <w:szCs w:val="28"/>
        </w:rPr>
        <w:t xml:space="preserve">д – предназначен для перехода на форму просмотра и заполнения данных о времени, поводе. </w:t>
      </w:r>
    </w:p>
    <w:p w14:paraId="4F1AC620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Данные вызова – предназначен для перехода на форму заполнения и просмотра данных о вызове.</w:t>
      </w:r>
    </w:p>
    <w:p w14:paraId="512F8E5E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 xml:space="preserve">Данные пациента – предназначен для перехода на форму просмотра и заполнения </w:t>
      </w:r>
      <w:r>
        <w:rPr>
          <w:rFonts w:cs="Times New Roman"/>
          <w:szCs w:val="28"/>
        </w:rPr>
        <w:t>данных пациента.</w:t>
      </w:r>
    </w:p>
    <w:p w14:paraId="287596B3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Жалобы, анамнез — предназначен для перехода на форму просмотра и заполнения данных о жалобах, анамнезе, аллергических реакциях.</w:t>
      </w:r>
    </w:p>
    <w:p w14:paraId="42230FBE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Обследования — предназначен для заполнения и просмотра данных по обследованию до и после лечения.</w:t>
      </w:r>
    </w:p>
    <w:p w14:paraId="561FC723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Объективные данные — предназначен для просмотра и заполнения данных об общем состоянии пациента.</w:t>
      </w:r>
    </w:p>
    <w:p w14:paraId="1C275EC3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lastRenderedPageBreak/>
        <w:t>Дополнительные данные — предназначен для просмотра и заполнения данных по локальному статусу.</w:t>
      </w:r>
    </w:p>
    <w:p w14:paraId="2D6B1889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Диагноз, осложнения – предназначен для перехода на форму заполнен</w:t>
      </w:r>
      <w:r>
        <w:rPr>
          <w:rFonts w:cs="Times New Roman"/>
          <w:szCs w:val="28"/>
        </w:rPr>
        <w:t>ия и просмотра данных о диагнозах пациента.</w:t>
      </w:r>
    </w:p>
    <w:p w14:paraId="0099145E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Оказана медицинская помощь – предназначен для перехода на форму заполнения и просмотра данных об оказанной помощи пациенту.</w:t>
      </w:r>
    </w:p>
    <w:p w14:paraId="0BAF1066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Результат выезда – предназначен для перехода на форму заполнения и просмотра данных о ре</w:t>
      </w:r>
      <w:r>
        <w:rPr>
          <w:rFonts w:cs="Times New Roman"/>
          <w:szCs w:val="28"/>
        </w:rPr>
        <w:t>зультатах выезда.</w:t>
      </w:r>
    </w:p>
    <w:p w14:paraId="5614E003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szCs w:val="28"/>
        </w:rPr>
        <w:t>Консультации — предназначен для перехода на форму добавления и просмотра назначенных консультаций у врача.</w:t>
      </w:r>
    </w:p>
    <w:p w14:paraId="79E2B8F4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szCs w:val="28"/>
        </w:rPr>
        <w:t>Эффективность проведенных мероприятий — предназначен для перехода на форму заполнения и просмотра данных по эффективности оказанной</w:t>
      </w:r>
      <w:r>
        <w:rPr>
          <w:szCs w:val="28"/>
        </w:rPr>
        <w:t xml:space="preserve"> помощи.</w:t>
      </w:r>
    </w:p>
    <w:p w14:paraId="09DE5358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Результат оказания МП – предназначен для перехода на форму заполнения и просмотра данных о результатах оказания МП.</w:t>
      </w:r>
    </w:p>
    <w:p w14:paraId="312FFD42" w14:textId="77777777" w:rsidR="00F36A23" w:rsidRDefault="005D1C12">
      <w:pPr>
        <w:pStyle w:val="aa"/>
        <w:numPr>
          <w:ilvl w:val="0"/>
          <w:numId w:val="4"/>
        </w:numPr>
        <w:spacing w:after="0" w:line="240" w:lineRule="auto"/>
        <w:jc w:val="both"/>
      </w:pPr>
      <w:r>
        <w:rPr>
          <w:rFonts w:cs="Times New Roman"/>
          <w:szCs w:val="28"/>
        </w:rPr>
        <w:t>Отказ от медицинского вмешательства — предназначен для перехода на форму просмотра и заполнения данных об отказе о медицинском вмеш</w:t>
      </w:r>
      <w:r>
        <w:rPr>
          <w:rFonts w:cs="Times New Roman"/>
          <w:szCs w:val="28"/>
        </w:rPr>
        <w:t>ательстве.</w:t>
      </w:r>
    </w:p>
    <w:p w14:paraId="19139FDA" w14:textId="77777777" w:rsidR="00F36A23" w:rsidRDefault="00F36A23">
      <w:pPr>
        <w:pStyle w:val="aa"/>
        <w:spacing w:after="0" w:line="240" w:lineRule="auto"/>
        <w:ind w:left="927"/>
        <w:jc w:val="both"/>
        <w:rPr>
          <w:rFonts w:cs="Times New Roman"/>
          <w:szCs w:val="28"/>
        </w:rPr>
      </w:pPr>
    </w:p>
    <w:p w14:paraId="20E81DA1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Описание последовательности работы с вызовом</w:t>
      </w:r>
    </w:p>
    <w:p w14:paraId="03C55C25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После передачи вызова бригаде диспетчером станции на планшет приходит звуковое уведомление о том, что получен новый вызов (рисунок 8). </w:t>
      </w:r>
    </w:p>
    <w:p w14:paraId="456CA2D3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anchor distT="0" distB="0" distL="0" distR="0" simplePos="0" relativeHeight="63" behindDoc="0" locked="0" layoutInCell="0" allowOverlap="1" wp14:anchorId="47E21622" wp14:editId="4778026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04390" cy="3367405"/>
            <wp:effectExtent l="0" t="0" r="0" b="0"/>
            <wp:wrapTopAndBottom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8 – получение нового вызова</w:t>
      </w:r>
    </w:p>
    <w:p w14:paraId="73AF5902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Для работы с новым вызовом</w:t>
      </w:r>
      <w:r>
        <w:rPr>
          <w:rFonts w:cs="Times New Roman"/>
          <w:szCs w:val="28"/>
        </w:rPr>
        <w:t xml:space="preserve"> выполнить след. действия:</w:t>
      </w:r>
    </w:p>
    <w:p w14:paraId="28F69232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>Нажать кнопку «Ок» в окне получения вызова. Звуковой сигнал о пришедшем новом вызове прекращает звучать, полученный вызов отображается в списке текущих вызовов и имеет статус «Дополнительный». Вызов подсвечивается оранжевым цвето</w:t>
      </w:r>
      <w:r>
        <w:rPr>
          <w:rFonts w:cs="Times New Roman"/>
          <w:szCs w:val="28"/>
        </w:rPr>
        <w:t>м.</w:t>
      </w:r>
    </w:p>
    <w:p w14:paraId="1653545E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lastRenderedPageBreak/>
        <w:t xml:space="preserve">Для работы с текущим вызовом необходимо сделать его активным, для этого нажать кнопку «Активировать» (расположена вверху справа на форме вызова). На экране появится окно «Подтвердите действие» (рисунок 9). Активация вызова необходима для работы с одним </w:t>
      </w:r>
      <w:r>
        <w:rPr>
          <w:rFonts w:cs="Times New Roman"/>
          <w:szCs w:val="28"/>
        </w:rPr>
        <w:t>или несколькими вызовами одновременно. Для неактивного вызова некоторые блоки будут недоступны для заполнения.</w:t>
      </w:r>
    </w:p>
    <w:p w14:paraId="15D86993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61" behindDoc="0" locked="0" layoutInCell="0" allowOverlap="1" wp14:anchorId="6200DA0B" wp14:editId="55B9D3C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6455" cy="3386455"/>
            <wp:effectExtent l="0" t="0" r="0" b="0"/>
            <wp:wrapTopAndBottom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9 – подтверждение вызова</w:t>
      </w:r>
    </w:p>
    <w:p w14:paraId="2A56F48F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>Нажать кнопку «ОК» в окне подтверждения вызова.</w:t>
      </w:r>
    </w:p>
    <w:p w14:paraId="64F0E8B7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 xml:space="preserve"> Цвет подсветки вызова изменится на зеленый и статус </w:t>
      </w:r>
      <w:r>
        <w:rPr>
          <w:rFonts w:cs="Times New Roman"/>
          <w:szCs w:val="28"/>
        </w:rPr>
        <w:t>вызова станет «Активный» (рисунок 10).</w:t>
      </w:r>
    </w:p>
    <w:p w14:paraId="091C9B5C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64" behindDoc="0" locked="0" layoutInCell="0" allowOverlap="1" wp14:anchorId="54FE55D4" wp14:editId="3C2F8C5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29510" cy="2636520"/>
            <wp:effectExtent l="0" t="0" r="0" b="0"/>
            <wp:wrapTopAndBottom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10 – активный вызов</w:t>
      </w:r>
    </w:p>
    <w:p w14:paraId="2980DAF6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>Зайти в текущий вызов, кликнув по нему. Произойдет переход на форму данных о текущем вызове (рисунок 11).</w:t>
      </w:r>
    </w:p>
    <w:p w14:paraId="4F5CCE3B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lastRenderedPageBreak/>
        <w:drawing>
          <wp:anchor distT="0" distB="0" distL="0" distR="0" simplePos="0" relativeHeight="65" behindDoc="0" locked="0" layoutInCell="0" allowOverlap="1" wp14:anchorId="0728D0A3" wp14:editId="43D8B29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28520" cy="3405505"/>
            <wp:effectExtent l="0" t="0" r="0" b="0"/>
            <wp:wrapTopAndBottom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11 – форма данных о вызове</w:t>
      </w:r>
    </w:p>
    <w:p w14:paraId="3660967C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>Для подтверждения получения вызова нажать кноп</w:t>
      </w:r>
      <w:r>
        <w:rPr>
          <w:rFonts w:cs="Times New Roman"/>
          <w:szCs w:val="28"/>
        </w:rPr>
        <w:t xml:space="preserve">ку «Подтвердить получение нового вызова» (рисунок 12). </w:t>
      </w:r>
    </w:p>
    <w:p w14:paraId="3279DFD9" w14:textId="77777777" w:rsidR="00F36A23" w:rsidRDefault="005D1C12">
      <w:pPr>
        <w:pStyle w:val="aa"/>
        <w:spacing w:line="240" w:lineRule="auto"/>
        <w:jc w:val="center"/>
      </w:pPr>
      <w:r>
        <w:rPr>
          <w:noProof/>
        </w:rPr>
        <w:drawing>
          <wp:anchor distT="0" distB="0" distL="0" distR="0" simplePos="0" relativeHeight="62" behindDoc="0" locked="0" layoutInCell="0" allowOverlap="1" wp14:anchorId="6B4724BD" wp14:editId="23594C1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22170" cy="2962275"/>
            <wp:effectExtent l="0" t="0" r="0" b="0"/>
            <wp:wrapTopAndBottom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12 – вызов подтвержден</w:t>
      </w:r>
    </w:p>
    <w:p w14:paraId="088D68A5" w14:textId="77777777" w:rsidR="00F36A23" w:rsidRDefault="005D1C12">
      <w:pPr>
        <w:pStyle w:val="aa"/>
        <w:numPr>
          <w:ilvl w:val="0"/>
          <w:numId w:val="2"/>
        </w:numPr>
        <w:spacing w:line="240" w:lineRule="auto"/>
        <w:jc w:val="both"/>
      </w:pPr>
      <w:r>
        <w:rPr>
          <w:rFonts w:cs="Times New Roman"/>
          <w:szCs w:val="28"/>
        </w:rPr>
        <w:t>Затем необходимо заполнить данными карту вызова. На вызове доступны для заполнения следующие разделы карты вызова:</w:t>
      </w:r>
    </w:p>
    <w:p w14:paraId="33F42921" w14:textId="77777777" w:rsidR="00F36A23" w:rsidRDefault="00F36A23">
      <w:pPr>
        <w:pStyle w:val="aa"/>
        <w:spacing w:line="240" w:lineRule="auto"/>
        <w:jc w:val="both"/>
        <w:rPr>
          <w:rFonts w:cs="Times New Roman"/>
          <w:szCs w:val="28"/>
        </w:rPr>
      </w:pPr>
    </w:p>
    <w:p w14:paraId="38DAB0C1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Главная</w:t>
      </w:r>
    </w:p>
    <w:p w14:paraId="38BBA6D1" w14:textId="77777777" w:rsidR="00F36A23" w:rsidRDefault="005D1C12">
      <w:pPr>
        <w:pStyle w:val="aa"/>
        <w:spacing w:after="0" w:line="240" w:lineRule="auto"/>
        <w:ind w:left="0"/>
        <w:jc w:val="both"/>
      </w:pPr>
      <w:r>
        <w:rPr>
          <w:rFonts w:cs="Times New Roman"/>
          <w:b/>
          <w:szCs w:val="28"/>
        </w:rPr>
        <w:tab/>
      </w:r>
      <w:r>
        <w:rPr>
          <w:rFonts w:cs="Times New Roman"/>
          <w:szCs w:val="28"/>
        </w:rPr>
        <w:t>Сеанс «Главная» предназначен для отображени</w:t>
      </w:r>
      <w:r>
        <w:rPr>
          <w:rFonts w:cs="Times New Roman"/>
          <w:szCs w:val="28"/>
        </w:rPr>
        <w:t>я краткой информации о вызове.</w:t>
      </w:r>
    </w:p>
    <w:p w14:paraId="11FB7D70" w14:textId="77777777" w:rsidR="00F36A23" w:rsidRDefault="005D1C12">
      <w:pPr>
        <w:pStyle w:val="aa"/>
        <w:spacing w:after="0" w:line="240" w:lineRule="auto"/>
        <w:ind w:left="0"/>
        <w:jc w:val="both"/>
      </w:pPr>
      <w:r>
        <w:rPr>
          <w:rFonts w:cs="Times New Roman"/>
          <w:szCs w:val="28"/>
        </w:rPr>
        <w:tab/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33C9CC47" wp14:editId="5FAE8E2B">
            <wp:extent cx="295275" cy="240665"/>
            <wp:effectExtent l="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«Главная». На экране отобразится форма главного окна текущего вызова (рисунок 13).</w:t>
      </w:r>
    </w:p>
    <w:p w14:paraId="7807FF89" w14:textId="77777777" w:rsidR="00F36A23" w:rsidRDefault="005D1C12">
      <w:pPr>
        <w:spacing w:line="240" w:lineRule="auto"/>
        <w:jc w:val="center"/>
      </w:pPr>
      <w:r>
        <w:rPr>
          <w:noProof/>
        </w:rPr>
        <w:lastRenderedPageBreak/>
        <w:drawing>
          <wp:anchor distT="0" distB="0" distL="0" distR="0" simplePos="0" relativeHeight="66" behindDoc="0" locked="0" layoutInCell="0" allowOverlap="1" wp14:anchorId="4690E14F" wp14:editId="3F207DC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74875" cy="3036570"/>
            <wp:effectExtent l="0" t="0" r="0" b="0"/>
            <wp:wrapTopAndBottom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13 – вкладка «Главная»</w:t>
      </w:r>
    </w:p>
    <w:p w14:paraId="65E32068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первой строке окна отображается информация о том, что вызов активный в виде надписи: Активный вызов (КВ).</w:t>
      </w:r>
    </w:p>
    <w:p w14:paraId="555F1683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Ниже расположены кнопки:</w:t>
      </w:r>
    </w:p>
    <w:p w14:paraId="3BEF8C89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Кнопка «К списку КВ», которая предназначена для выхода из текущей формы и перехода на страницу списка карт вызовов.</w:t>
      </w:r>
    </w:p>
    <w:p w14:paraId="6FEF41A7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Кнопка «</w:t>
      </w:r>
      <w:r>
        <w:rPr>
          <w:rFonts w:cs="Times New Roman"/>
          <w:szCs w:val="28"/>
        </w:rPr>
        <w:t>Действия с КВ», которая предназначена для выполнения след. действий с КВ:</w:t>
      </w:r>
    </w:p>
    <w:p w14:paraId="48B6945C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-Отправить данные в АСОВ – предназначена для отправки данных карты вызова в АСОВ. При выборе этого действия данные КВ будут отправлены на серверную часть АСОВ.</w:t>
      </w:r>
    </w:p>
    <w:p w14:paraId="1F666E75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-Завершить вызов – пре</w:t>
      </w:r>
      <w:r>
        <w:rPr>
          <w:rFonts w:cs="Times New Roman"/>
          <w:szCs w:val="28"/>
        </w:rPr>
        <w:t>дназначена для завершения текущего вызова. При выборе этого действия вызов будет завершен.</w:t>
      </w:r>
    </w:p>
    <w:p w14:paraId="37A83A99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Ниже выводится информация о бригаде в виде: &lt;Номер бригады&gt; &lt;Профиль бригады&gt; &lt;ФИО старшего бригады&gt;</w:t>
      </w:r>
    </w:p>
    <w:p w14:paraId="4BDCCCFC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На форме отображается след. Информация: номер вызова; дата </w:t>
      </w:r>
      <w:r>
        <w:rPr>
          <w:rFonts w:cs="Times New Roman"/>
          <w:szCs w:val="28"/>
        </w:rPr>
        <w:t>вызова; ФИО диспетчера, принявшего вызов; повод к вызову; адрес места вызова; пол, возраст, ФИО пациента; статус вызова</w:t>
      </w:r>
    </w:p>
    <w:p w14:paraId="70B0AB5F" w14:textId="77777777" w:rsidR="00F36A23" w:rsidRDefault="00F36A23">
      <w:pPr>
        <w:pStyle w:val="aa"/>
        <w:spacing w:line="240" w:lineRule="auto"/>
        <w:ind w:left="0" w:firstLine="709"/>
        <w:jc w:val="both"/>
        <w:rPr>
          <w:rFonts w:cs="Times New Roman"/>
          <w:szCs w:val="28"/>
        </w:rPr>
      </w:pPr>
    </w:p>
    <w:p w14:paraId="44AB54D2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Время, повод</w:t>
      </w:r>
    </w:p>
    <w:p w14:paraId="7BE1D91F" w14:textId="77777777" w:rsidR="00F36A23" w:rsidRDefault="005D1C12">
      <w:pPr>
        <w:pStyle w:val="aa"/>
        <w:spacing w:after="0" w:line="240" w:lineRule="auto"/>
        <w:ind w:left="0"/>
        <w:jc w:val="both"/>
      </w:pPr>
      <w:r>
        <w:rPr>
          <w:rFonts w:cs="Times New Roman"/>
          <w:szCs w:val="28"/>
        </w:rPr>
        <w:tab/>
        <w:t>Сеанс «Время, повод» предназначен для заполнения данных по времени, а также информацию о поводе и сведениях о больном.</w:t>
      </w:r>
    </w:p>
    <w:p w14:paraId="22537C7D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Дл</w:t>
      </w:r>
      <w:r>
        <w:rPr>
          <w:rFonts w:cs="Times New Roman"/>
          <w:szCs w:val="28"/>
        </w:rPr>
        <w:t xml:space="preserve">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5C86DCBD" wp14:editId="3CCF3280">
            <wp:extent cx="295275" cy="240665"/>
            <wp:effectExtent l="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«Время, повод». На экране отобразится форма «Время, повод» (рисунок 14).</w:t>
      </w:r>
    </w:p>
    <w:p w14:paraId="77DB958F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lastRenderedPageBreak/>
        <w:drawing>
          <wp:anchor distT="0" distB="0" distL="0" distR="0" simplePos="0" relativeHeight="67" behindDoc="0" locked="0" layoutInCell="0" allowOverlap="1" wp14:anchorId="73D12B4B" wp14:editId="3A76D16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76780" cy="3785870"/>
            <wp:effectExtent l="0" t="0" r="0" b="0"/>
            <wp:wrapTopAndBottom/>
            <wp:docPr id="1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14 – вкладка «Время, повод»</w:t>
      </w:r>
    </w:p>
    <w:p w14:paraId="3E057A19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Форма «Время, повод» содержит следующие в</w:t>
      </w:r>
      <w:r>
        <w:rPr>
          <w:rFonts w:cs="Times New Roman"/>
          <w:szCs w:val="28"/>
        </w:rPr>
        <w:t>ременные данные: время приема вызова.</w:t>
      </w:r>
    </w:p>
    <w:p w14:paraId="7329E154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передачи вызова бригаде СМП.</w:t>
      </w:r>
    </w:p>
    <w:p w14:paraId="28B641F6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выезда бригады на вызов (доступно для заполнения до того момента, когда вызов был завершен).</w:t>
      </w:r>
    </w:p>
    <w:p w14:paraId="730D4A50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прибытия бригады на место вызова (доступно для заполнения до того момента, ког</w:t>
      </w:r>
      <w:r>
        <w:rPr>
          <w:rFonts w:cs="Times New Roman"/>
          <w:szCs w:val="28"/>
        </w:rPr>
        <w:t>да вызов был завершен).</w:t>
      </w:r>
    </w:p>
    <w:p w14:paraId="5FE8D7FF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начала транспортировки больного (доступно для заполнения до того момента, когда вызов был завершен).</w:t>
      </w:r>
    </w:p>
    <w:p w14:paraId="02B33213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прибытия в мед. организацию (доступно для заполнения до того момента, когда вызов был завершен).</w:t>
      </w:r>
    </w:p>
    <w:p w14:paraId="2F94AD9D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окончания вызова</w:t>
      </w:r>
      <w:r>
        <w:rPr>
          <w:rFonts w:cs="Times New Roman"/>
          <w:szCs w:val="28"/>
        </w:rPr>
        <w:t xml:space="preserve"> (доступно для изменения после того, как вызов был завершен, по умолчанию будет установлено время нажатия кнопки «Завершить вызов» на МУ).</w:t>
      </w:r>
    </w:p>
    <w:p w14:paraId="75D5280A" w14:textId="77777777" w:rsidR="00F36A23" w:rsidRDefault="005D1C12">
      <w:pPr>
        <w:pStyle w:val="aa"/>
        <w:numPr>
          <w:ilvl w:val="0"/>
          <w:numId w:val="13"/>
        </w:numPr>
        <w:spacing w:line="240" w:lineRule="auto"/>
        <w:jc w:val="both"/>
      </w:pPr>
      <w:r>
        <w:rPr>
          <w:rFonts w:cs="Times New Roman"/>
          <w:szCs w:val="28"/>
        </w:rPr>
        <w:t>Время возвращения бригады на ПС (доступно для изменения после того, как вызов был завершен).</w:t>
      </w:r>
    </w:p>
    <w:p w14:paraId="0D6E0DD5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Также на данной форме от</w:t>
      </w:r>
      <w:r>
        <w:rPr>
          <w:rFonts w:cs="Times New Roman"/>
          <w:szCs w:val="28"/>
        </w:rPr>
        <w:t>ображается информация о поводе к вызову и о сведениях больного, которые были указаны диспетчером во время регистрации вызова.</w:t>
      </w:r>
    </w:p>
    <w:p w14:paraId="52156424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Данные блока «Время» возможно заполнять только в том случае, если текущий вызов принят и является активным. Для дополнительного вы</w:t>
      </w:r>
      <w:r>
        <w:rPr>
          <w:rFonts w:cs="Times New Roman"/>
          <w:szCs w:val="28"/>
        </w:rPr>
        <w:t>зова, который не является активным, возможность заполнения блока «Время» будет заблокирована.</w:t>
      </w:r>
    </w:p>
    <w:p w14:paraId="19AFA906" w14:textId="77777777" w:rsidR="00F36A23" w:rsidRDefault="00F36A23">
      <w:pPr>
        <w:pStyle w:val="aa"/>
        <w:spacing w:line="240" w:lineRule="auto"/>
        <w:ind w:left="0" w:firstLine="709"/>
        <w:jc w:val="both"/>
        <w:rPr>
          <w:rFonts w:cs="Times New Roman"/>
          <w:szCs w:val="28"/>
        </w:rPr>
      </w:pPr>
    </w:p>
    <w:p w14:paraId="02F40CE5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Данные вызова</w:t>
      </w:r>
    </w:p>
    <w:p w14:paraId="679F6C21" w14:textId="77777777" w:rsidR="00F36A23" w:rsidRDefault="005D1C12">
      <w:pPr>
        <w:pStyle w:val="aa"/>
        <w:spacing w:after="0" w:line="240" w:lineRule="auto"/>
        <w:ind w:left="0"/>
        <w:jc w:val="both"/>
      </w:pPr>
      <w:r>
        <w:rPr>
          <w:rFonts w:cs="Times New Roman"/>
          <w:szCs w:val="28"/>
        </w:rPr>
        <w:tab/>
        <w:t>Сеанс «Данные вызова» предназначен для заполнения данных вызова, а также информацию об адресе места вызова.</w:t>
      </w:r>
    </w:p>
    <w:p w14:paraId="6A041E02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</w:t>
      </w:r>
      <w:r>
        <w:rPr>
          <w:rFonts w:cs="Times New Roman"/>
          <w:szCs w:val="28"/>
        </w:rPr>
        <w:t xml:space="preserve">необходимо нажать кнопку </w:t>
      </w:r>
      <w:r>
        <w:rPr>
          <w:noProof/>
        </w:rPr>
        <w:drawing>
          <wp:inline distT="0" distB="0" distL="0" distR="0" wp14:anchorId="7B4D6C75" wp14:editId="6446BC3D">
            <wp:extent cx="295275" cy="240665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«Данные вызова». На экране отобразится форма «Данные вызова» (рисунок 15).</w:t>
      </w:r>
    </w:p>
    <w:p w14:paraId="3B001269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anchor distT="0" distB="0" distL="0" distR="0" simplePos="0" relativeHeight="68" behindDoc="0" locked="0" layoutInCell="0" allowOverlap="1" wp14:anchorId="08B05431" wp14:editId="6F9AA2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68525" cy="3469005"/>
            <wp:effectExtent l="0" t="0" r="0" b="0"/>
            <wp:wrapTopAndBottom/>
            <wp:docPr id="2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Рисунок 15 – вкладка «Данные вызова»</w:t>
      </w:r>
    </w:p>
    <w:p w14:paraId="0CCF1E43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 xml:space="preserve">Для заполнения данных формы вы можете выбрать нужный пункт, </w:t>
      </w:r>
      <w:r>
        <w:rPr>
          <w:rFonts w:cs="Times New Roman"/>
          <w:szCs w:val="28"/>
        </w:rPr>
        <w:t>установив переключатель напротив нужных опций:</w:t>
      </w:r>
    </w:p>
    <w:p w14:paraId="00C8BB33" w14:textId="77777777" w:rsidR="00F36A23" w:rsidRDefault="00F36A23">
      <w:pPr>
        <w:pStyle w:val="aa"/>
        <w:spacing w:after="0" w:line="240" w:lineRule="auto"/>
        <w:ind w:left="0" w:firstLine="709"/>
        <w:jc w:val="both"/>
        <w:rPr>
          <w:rFonts w:cs="Times New Roman"/>
          <w:szCs w:val="28"/>
        </w:rPr>
      </w:pPr>
    </w:p>
    <w:p w14:paraId="2FC23240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Одно из значений блока «Вызов получен»</w:t>
      </w:r>
    </w:p>
    <w:p w14:paraId="480E86DC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Одно из значений блока «Вызов»</w:t>
      </w:r>
    </w:p>
    <w:p w14:paraId="70588172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Одно из значений блока «Причина обращения»</w:t>
      </w:r>
    </w:p>
    <w:p w14:paraId="0E6ADA91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Одно из значений блока «Место вызова»</w:t>
      </w:r>
    </w:p>
    <w:p w14:paraId="344FB2BC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>Если выбран вариант «Школа» станет активным поле снизу дл</w:t>
      </w:r>
      <w:r>
        <w:rPr>
          <w:rFonts w:cs="Times New Roman"/>
          <w:szCs w:val="28"/>
        </w:rPr>
        <w:t>я заполнения данных о школе.</w:t>
      </w:r>
    </w:p>
    <w:p w14:paraId="7088A9C4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>Если выбран вариант «ЛПУ» станет активным поле снизу для заполнения данных об ЛПУ.</w:t>
      </w:r>
    </w:p>
    <w:p w14:paraId="45E5AB61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>Если выбран вариант «Другое» станет активным поле снизу для заполнения ввода иного места вызова.</w:t>
      </w:r>
    </w:p>
    <w:p w14:paraId="16EC86BA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Выбрать значения (одно или несколько) блока «Пр</w:t>
      </w:r>
      <w:r>
        <w:rPr>
          <w:rFonts w:cs="Times New Roman"/>
          <w:szCs w:val="28"/>
        </w:rPr>
        <w:t xml:space="preserve">ичины длительного </w:t>
      </w:r>
      <w:proofErr w:type="spellStart"/>
      <w:r>
        <w:rPr>
          <w:rFonts w:cs="Times New Roman"/>
          <w:szCs w:val="28"/>
        </w:rPr>
        <w:t>доезда</w:t>
      </w:r>
      <w:proofErr w:type="spellEnd"/>
      <w:r>
        <w:rPr>
          <w:rFonts w:cs="Times New Roman"/>
          <w:szCs w:val="28"/>
        </w:rPr>
        <w:t>».</w:t>
      </w:r>
    </w:p>
    <w:p w14:paraId="0AF942EC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 xml:space="preserve">Если выбран вариант «Другое» станет активным поле снизу для ввода другой причины длительного </w:t>
      </w:r>
      <w:proofErr w:type="spellStart"/>
      <w:r>
        <w:rPr>
          <w:rFonts w:cs="Times New Roman"/>
          <w:szCs w:val="28"/>
        </w:rPr>
        <w:t>доезда</w:t>
      </w:r>
      <w:proofErr w:type="spellEnd"/>
      <w:r>
        <w:rPr>
          <w:rFonts w:cs="Times New Roman"/>
          <w:szCs w:val="28"/>
        </w:rPr>
        <w:t>.</w:t>
      </w:r>
    </w:p>
    <w:p w14:paraId="178917CD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Выбрать значения блока «Безрезультатный выезд»</w:t>
      </w:r>
    </w:p>
    <w:p w14:paraId="0162D291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>Если выбран вариант «Обслужен до прибытия» станет активным поле снизу для ввода к</w:t>
      </w:r>
      <w:r>
        <w:rPr>
          <w:rFonts w:cs="Times New Roman"/>
          <w:szCs w:val="28"/>
        </w:rPr>
        <w:t>омментария к этому значению.</w:t>
      </w:r>
    </w:p>
    <w:p w14:paraId="4734B5E7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lastRenderedPageBreak/>
        <w:t>Если выбран вариант «другое» в блоке «Другое» станет активным поле снизу для ввода иной причины безрезультатного выезда</w:t>
      </w:r>
    </w:p>
    <w:p w14:paraId="4C3345B8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Выбрать значения (одно или несколько) блока «Причина несчастного случая».</w:t>
      </w:r>
    </w:p>
    <w:p w14:paraId="6606913D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 xml:space="preserve">Если выбран вариант </w:t>
      </w:r>
      <w:r>
        <w:rPr>
          <w:rFonts w:cs="Times New Roman"/>
          <w:szCs w:val="28"/>
        </w:rPr>
        <w:t>«Другое» станет активным поле снизу для ввода иной причины несчастного случая.</w:t>
      </w:r>
    </w:p>
    <w:p w14:paraId="24FEB27E" w14:textId="77777777" w:rsidR="00F36A23" w:rsidRDefault="005D1C12">
      <w:pPr>
        <w:pStyle w:val="aa"/>
        <w:numPr>
          <w:ilvl w:val="0"/>
          <w:numId w:val="5"/>
        </w:numPr>
        <w:spacing w:after="0" w:line="240" w:lineRule="auto"/>
        <w:jc w:val="both"/>
      </w:pPr>
      <w:r>
        <w:rPr>
          <w:rFonts w:cs="Times New Roman"/>
          <w:szCs w:val="28"/>
        </w:rPr>
        <w:t>Выбрать значения (одно или несколько) блока «Характеристика несчастного случая»</w:t>
      </w:r>
    </w:p>
    <w:p w14:paraId="5A1263BD" w14:textId="77777777" w:rsidR="00F36A23" w:rsidRDefault="005D1C12">
      <w:pPr>
        <w:spacing w:after="0" w:line="240" w:lineRule="auto"/>
        <w:ind w:left="737"/>
        <w:jc w:val="both"/>
      </w:pPr>
      <w:r>
        <w:rPr>
          <w:rFonts w:cs="Times New Roman"/>
          <w:szCs w:val="28"/>
        </w:rPr>
        <w:t>Если выбран вариант «Другое» станет активным поле снизу для ввода иной характеристики несчастного</w:t>
      </w:r>
      <w:r>
        <w:rPr>
          <w:rFonts w:cs="Times New Roman"/>
          <w:szCs w:val="28"/>
        </w:rPr>
        <w:t xml:space="preserve"> случая.</w:t>
      </w:r>
    </w:p>
    <w:p w14:paraId="0E892CF2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Отменить выбор опции можно повторным нажатием на переключатель данной опции.</w:t>
      </w:r>
    </w:p>
    <w:p w14:paraId="3F8DE6E1" w14:textId="77777777" w:rsidR="00F36A23" w:rsidRDefault="005D1C12">
      <w:pPr>
        <w:pStyle w:val="aa"/>
        <w:spacing w:line="240" w:lineRule="auto"/>
        <w:ind w:left="0" w:firstLine="709"/>
        <w:jc w:val="both"/>
      </w:pPr>
      <w:r>
        <w:rPr>
          <w:rFonts w:cs="Times New Roman"/>
          <w:szCs w:val="28"/>
        </w:rPr>
        <w:t>Также на данной форме отображается информация об адресе места вызова.</w:t>
      </w:r>
    </w:p>
    <w:p w14:paraId="41DF0A99" w14:textId="77777777" w:rsidR="00F36A23" w:rsidRDefault="00F36A23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24A666A7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Данные пациента</w:t>
      </w:r>
    </w:p>
    <w:p w14:paraId="1EBCCAB2" w14:textId="5D25F3DF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Сеанс «Сведения о пациенте</w:t>
      </w:r>
      <w:r>
        <w:rPr>
          <w:rFonts w:cs="Times New Roman"/>
          <w:szCs w:val="28"/>
        </w:rPr>
        <w:t xml:space="preserve">» предназначен для заполнения данных о пациенте таких </w:t>
      </w:r>
      <w:r>
        <w:rPr>
          <w:rFonts w:cs="Times New Roman"/>
          <w:szCs w:val="28"/>
        </w:rPr>
        <w:t>как: его ФИО, данные по документам и месту регистрации.</w:t>
      </w:r>
    </w:p>
    <w:p w14:paraId="4BB8C0B7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1A48E802" wp14:editId="79F94940">
            <wp:extent cx="295275" cy="2406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«Данные пациента». На экране отобразится форма «Данные пациента» (рисунок 16).</w:t>
      </w:r>
    </w:p>
    <w:p w14:paraId="09C61336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drawing>
          <wp:anchor distT="0" distB="0" distL="0" distR="0" simplePos="0" relativeHeight="69" behindDoc="0" locked="0" layoutInCell="0" allowOverlap="1" wp14:anchorId="6B7C02C0" wp14:editId="0F826C2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57095" cy="2922905"/>
            <wp:effectExtent l="0" t="0" r="0" b="0"/>
            <wp:wrapTopAndBottom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Рисунок 16 – </w:t>
      </w:r>
      <w:r>
        <w:rPr>
          <w:rFonts w:cs="Times New Roman"/>
          <w:szCs w:val="28"/>
        </w:rPr>
        <w:t>вкладка «Сведения о пациенте»</w:t>
      </w:r>
    </w:p>
    <w:p w14:paraId="0EDBB338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 xml:space="preserve">Кнопка </w:t>
      </w:r>
      <w:r>
        <w:rPr>
          <w:noProof/>
        </w:rPr>
        <w:drawing>
          <wp:inline distT="0" distB="0" distL="0" distR="0" wp14:anchorId="197CA788" wp14:editId="5E33D430">
            <wp:extent cx="992505" cy="193040"/>
            <wp:effectExtent l="0" t="0" r="0" b="0"/>
            <wp:docPr id="24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предназначена для заполнения данных пациента в соответствии с первоначальной информацией, полученной от диспетчера.</w:t>
      </w:r>
    </w:p>
    <w:p w14:paraId="1D773274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При необходимости данные можно изменить, отредактировав любое из следующих полей: «Фамилия», «Имя», «</w:t>
      </w:r>
      <w:r>
        <w:rPr>
          <w:rFonts w:cs="Times New Roman"/>
          <w:szCs w:val="28"/>
        </w:rPr>
        <w:t>Отчество», «Дата рождения», «Лет», «Месяцев», «Дней» «Пол».</w:t>
      </w:r>
    </w:p>
    <w:p w14:paraId="00D74E15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 xml:space="preserve">Возраст пациента можно заполнить одним из двух способов первый выбрать дату рождения в окне, которое открывается по нажатию на кнопку </w:t>
      </w:r>
      <w:r>
        <w:rPr>
          <w:noProof/>
        </w:rPr>
        <w:lastRenderedPageBreak/>
        <w:drawing>
          <wp:inline distT="0" distB="0" distL="0" distR="0" wp14:anchorId="05600FBB" wp14:editId="514827B0">
            <wp:extent cx="283845" cy="262890"/>
            <wp:effectExtent l="0" t="0" r="0" b="0"/>
            <wp:docPr id="2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, тогда откроется окно выбора даты, либо ввести вручную коли</w:t>
      </w:r>
      <w:r>
        <w:rPr>
          <w:rFonts w:cs="Times New Roman"/>
          <w:szCs w:val="28"/>
        </w:rPr>
        <w:t>чество лет, месяцев и дней пациента в соответствующие поля (рисунок 17).</w:t>
      </w:r>
    </w:p>
    <w:p w14:paraId="5EDB291C" w14:textId="77777777" w:rsidR="00F36A23" w:rsidRDefault="005D1C12">
      <w:pPr>
        <w:pStyle w:val="aa"/>
        <w:spacing w:after="0" w:line="240" w:lineRule="auto"/>
        <w:jc w:val="center"/>
      </w:pPr>
      <w:r>
        <w:rPr>
          <w:noProof/>
        </w:rPr>
        <w:drawing>
          <wp:inline distT="0" distB="0" distL="0" distR="0" wp14:anchorId="582771F6" wp14:editId="7C4BE133">
            <wp:extent cx="2030095" cy="1534795"/>
            <wp:effectExtent l="0" t="0" r="0" b="0"/>
            <wp:docPr id="26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FAD5" w14:textId="77777777" w:rsidR="00F36A23" w:rsidRDefault="005D1C12">
      <w:pPr>
        <w:pStyle w:val="aa"/>
        <w:spacing w:after="0" w:line="240" w:lineRule="auto"/>
        <w:jc w:val="center"/>
      </w:pPr>
      <w:r>
        <w:rPr>
          <w:rFonts w:cs="Times New Roman"/>
          <w:szCs w:val="28"/>
        </w:rPr>
        <w:t>Рисунок 17 – окно выбора даты</w:t>
      </w:r>
    </w:p>
    <w:p w14:paraId="57D76C48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>Для данных по документу в поле «</w:t>
      </w:r>
      <w:proofErr w:type="gramStart"/>
      <w:r>
        <w:rPr>
          <w:rFonts w:cs="Times New Roman"/>
          <w:szCs w:val="28"/>
        </w:rPr>
        <w:t>Паспорт(</w:t>
      </w:r>
      <w:proofErr w:type="gramEnd"/>
      <w:r>
        <w:rPr>
          <w:rFonts w:cs="Times New Roman"/>
          <w:szCs w:val="28"/>
        </w:rPr>
        <w:t xml:space="preserve">свидетельство о рождении)» выбрать необходимый тип документа из выпадающего списка (паспорт или свидетельство </w:t>
      </w:r>
      <w:r>
        <w:rPr>
          <w:rFonts w:cs="Times New Roman"/>
          <w:szCs w:val="28"/>
        </w:rPr>
        <w:t>о рождении). Для паспорта в первом и втором полях указывается серия паспорта, в третьем номер. По аналогии заполняются данные о свидетельстве о рождении.</w:t>
      </w:r>
    </w:p>
    <w:p w14:paraId="7E61FB1E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>Заполнить поле «Место рождения» значением места рождения пациента (для иногородних).</w:t>
      </w:r>
    </w:p>
    <w:p w14:paraId="0FEB9C7F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 xml:space="preserve">Заполнить поле </w:t>
      </w:r>
      <w:r>
        <w:rPr>
          <w:rFonts w:cs="Times New Roman"/>
          <w:szCs w:val="28"/>
        </w:rPr>
        <w:t>«Полис ОМС» значением полиса ОМС. Для полисов нового образца номер целиком указывается во втором поле; для полиса старого образца в первом поле указывается серия полиса, во втором номер полиса.</w:t>
      </w:r>
    </w:p>
    <w:p w14:paraId="5CDF6B82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 xml:space="preserve">Заполнить поле «СМО» значением страховой организации, выбрав </w:t>
      </w:r>
      <w:r>
        <w:rPr>
          <w:rFonts w:cs="Times New Roman"/>
          <w:szCs w:val="28"/>
        </w:rPr>
        <w:t>значение из справочника (для формирования выпадающего списка значений справочника необходимо ввести хотя бы 2 символа)</w:t>
      </w:r>
    </w:p>
    <w:p w14:paraId="022C3CFC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>Заполнить поле «Гражданство» значением гражданства пациента, выбрав значение из справочника (для формирования выпадающего списка справоч</w:t>
      </w:r>
      <w:r>
        <w:rPr>
          <w:rFonts w:cs="Times New Roman"/>
          <w:szCs w:val="28"/>
        </w:rPr>
        <w:t>ника необходимо ввести хотя бы 2 символа)</w:t>
      </w:r>
    </w:p>
    <w:p w14:paraId="762C5274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 xml:space="preserve">Кнопка </w:t>
      </w:r>
      <w:r>
        <w:rPr>
          <w:noProof/>
        </w:rPr>
        <w:drawing>
          <wp:inline distT="0" distB="0" distL="0" distR="0" wp14:anchorId="060B64E1" wp14:editId="7E29CF3F">
            <wp:extent cx="769620" cy="212090"/>
            <wp:effectExtent l="0" t="0" r="0" b="0"/>
            <wp:docPr id="27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предназначена для заполнения блока «Адрес постоянной регистрации» в соответствии с теми данными, которые были указаны диспетчером при регистрации вызова в разделе «Адрес места вызова». Если данные адреса </w:t>
      </w:r>
      <w:r>
        <w:rPr>
          <w:rFonts w:cs="Times New Roman"/>
          <w:szCs w:val="28"/>
        </w:rPr>
        <w:t xml:space="preserve">постоянной регистрации отличаются от того, что пришло с картой вызова изменить необходимые поля вручную. Если регион постоянной регистрации — Санкт-Петербург, можно нажать кнопку </w:t>
      </w:r>
      <w:r>
        <w:rPr>
          <w:noProof/>
        </w:rPr>
        <w:drawing>
          <wp:inline distT="0" distB="0" distL="0" distR="0" wp14:anchorId="250096FB" wp14:editId="22ACCEA9">
            <wp:extent cx="866775" cy="228600"/>
            <wp:effectExtent l="0" t="0" r="0" b="0"/>
            <wp:docPr id="28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для автоматического заполнения поля «Регион» значением «Санкт-Петербург».</w:t>
      </w:r>
    </w:p>
    <w:p w14:paraId="1D643437" w14:textId="77777777" w:rsidR="00F36A23" w:rsidRDefault="00F36A23">
      <w:pPr>
        <w:pStyle w:val="aa"/>
        <w:spacing w:line="240" w:lineRule="auto"/>
        <w:ind w:left="0" w:firstLine="709"/>
        <w:jc w:val="both"/>
        <w:rPr>
          <w:rFonts w:cs="Times New Roman"/>
          <w:szCs w:val="28"/>
        </w:rPr>
      </w:pPr>
    </w:p>
    <w:p w14:paraId="2833E724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Жалобы, анамнез</w:t>
      </w:r>
    </w:p>
    <w:p w14:paraId="6A371CA7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 </w:t>
      </w:r>
      <w:r>
        <w:rPr>
          <w:noProof/>
        </w:rPr>
        <w:drawing>
          <wp:inline distT="0" distB="0" distL="0" distR="0" wp14:anchorId="5A80FB11" wp14:editId="212C9491">
            <wp:extent cx="295275" cy="240665"/>
            <wp:effectExtent l="0" t="0" r="0" b="0"/>
            <wp:docPr id="2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«Жалобы, анамнез». На экране отобразится форма «Жалобы, анамнез» (рисунок 18).</w:t>
      </w:r>
    </w:p>
    <w:p w14:paraId="5F5324EF" w14:textId="77777777" w:rsidR="00F36A23" w:rsidRDefault="005D1C12">
      <w:pPr>
        <w:spacing w:after="0" w:line="24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64C4CE7" wp14:editId="782F05AB">
            <wp:extent cx="2157095" cy="3451860"/>
            <wp:effectExtent l="0" t="0" r="0" b="0"/>
            <wp:docPr id="30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BEBE" w14:textId="77777777" w:rsidR="00F36A23" w:rsidRDefault="005D1C12">
      <w:pPr>
        <w:spacing w:after="0" w:line="240" w:lineRule="auto"/>
        <w:ind w:firstLine="709"/>
        <w:jc w:val="center"/>
      </w:pPr>
      <w:r>
        <w:rPr>
          <w:rFonts w:cs="Times New Roman"/>
          <w:szCs w:val="28"/>
        </w:rPr>
        <w:t>Рисунок 18 – вкладка «Жалобы, анамнез»</w:t>
      </w:r>
    </w:p>
    <w:p w14:paraId="4AEE314D" w14:textId="77777777" w:rsidR="00F36A23" w:rsidRDefault="005D1C12">
      <w:pPr>
        <w:spacing w:after="0" w:line="240" w:lineRule="auto"/>
        <w:jc w:val="both"/>
      </w:pPr>
      <w:r>
        <w:tab/>
        <w:t>Поле Жалобы предназначено для заполнения соответствующих данных в текстовом формате.</w:t>
      </w:r>
    </w:p>
    <w:p w14:paraId="2EE62C3E" w14:textId="77777777" w:rsidR="00F36A23" w:rsidRDefault="005D1C12">
      <w:pPr>
        <w:spacing w:after="0" w:line="240" w:lineRule="auto"/>
        <w:jc w:val="both"/>
      </w:pPr>
      <w:r>
        <w:tab/>
        <w:t>Поле А</w:t>
      </w:r>
      <w:r>
        <w:t>намнез предназначено для заполнения соответствующих данных в текстовом формате.</w:t>
      </w:r>
    </w:p>
    <w:p w14:paraId="4F3C151F" w14:textId="77777777" w:rsidR="00F36A23" w:rsidRDefault="005D1C12">
      <w:pPr>
        <w:spacing w:after="0" w:line="240" w:lineRule="auto"/>
        <w:jc w:val="both"/>
      </w:pPr>
      <w:r>
        <w:t>Все поля автоматически расширяются в зависимости от введенной информации…</w:t>
      </w:r>
    </w:p>
    <w:p w14:paraId="4F0334DB" w14:textId="77777777" w:rsidR="00F36A23" w:rsidRDefault="005D1C12">
      <w:pPr>
        <w:spacing w:line="240" w:lineRule="auto"/>
      </w:pPr>
      <w:r>
        <w:tab/>
        <w:t>Для указания аллергических реакций необходимо выбрать вариант «есть» в блоке «Аллергические реакции в</w:t>
      </w:r>
      <w:r>
        <w:t xml:space="preserve"> анамнезе» и заполнить поле, которое станет доступным (рисунок 19).</w:t>
      </w:r>
    </w:p>
    <w:p w14:paraId="490F934B" w14:textId="77777777" w:rsidR="00F36A23" w:rsidRDefault="005D1C12">
      <w:pPr>
        <w:pStyle w:val="aa"/>
        <w:spacing w:line="240" w:lineRule="auto"/>
        <w:jc w:val="center"/>
      </w:pPr>
      <w:r>
        <w:rPr>
          <w:noProof/>
        </w:rPr>
        <w:drawing>
          <wp:inline distT="0" distB="0" distL="0" distR="0" wp14:anchorId="3EF96376" wp14:editId="006986E7">
            <wp:extent cx="2919095" cy="1311910"/>
            <wp:effectExtent l="0" t="0" r="0" b="0"/>
            <wp:docPr id="31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8700" w14:textId="77777777" w:rsidR="00F36A23" w:rsidRDefault="005D1C12">
      <w:pPr>
        <w:pStyle w:val="aa"/>
        <w:spacing w:line="240" w:lineRule="auto"/>
        <w:jc w:val="center"/>
      </w:pPr>
      <w:r>
        <w:t>Рисунок 19 – указание аллергических реакций</w:t>
      </w:r>
    </w:p>
    <w:p w14:paraId="1151F447" w14:textId="77777777" w:rsidR="00F36A23" w:rsidRDefault="005D1C12">
      <w:pPr>
        <w:spacing w:line="240" w:lineRule="auto"/>
        <w:jc w:val="both"/>
      </w:pPr>
      <w:r>
        <w:tab/>
        <w:t xml:space="preserve">Выбрать значение блока «Посещение </w:t>
      </w:r>
      <w:proofErr w:type="spellStart"/>
      <w:r>
        <w:t>эпид</w:t>
      </w:r>
      <w:proofErr w:type="spellEnd"/>
      <w:r>
        <w:t>. Неблагополучных стран и регионов за 3 года», при выборе варианта «да» станет доступно поле, где необх</w:t>
      </w:r>
      <w:r>
        <w:t>одимо указать посещенные страны (рисунок 20).</w:t>
      </w:r>
    </w:p>
    <w:p w14:paraId="10150337" w14:textId="77777777" w:rsidR="00F36A23" w:rsidRDefault="005D1C12">
      <w:pPr>
        <w:pStyle w:val="aa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B690802" wp14:editId="3765287E">
            <wp:extent cx="2744470" cy="1401445"/>
            <wp:effectExtent l="0" t="0" r="0" b="0"/>
            <wp:docPr id="32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0A08" w14:textId="77777777" w:rsidR="00F36A23" w:rsidRDefault="005D1C12">
      <w:pPr>
        <w:pStyle w:val="aa"/>
        <w:spacing w:line="240" w:lineRule="auto"/>
        <w:jc w:val="center"/>
      </w:pPr>
      <w:r>
        <w:t xml:space="preserve">Рисунок 20 – указание </w:t>
      </w:r>
      <w:proofErr w:type="spellStart"/>
      <w:r>
        <w:t>эпид</w:t>
      </w:r>
      <w:proofErr w:type="spellEnd"/>
      <w:r>
        <w:t>. Неблагополучных стран и регионов</w:t>
      </w:r>
    </w:p>
    <w:p w14:paraId="6E729F75" w14:textId="77777777" w:rsidR="00F36A23" w:rsidRDefault="005D1C12">
      <w:pPr>
        <w:spacing w:line="240" w:lineRule="auto"/>
        <w:jc w:val="both"/>
      </w:pPr>
      <w:r>
        <w:tab/>
        <w:t>Выбрать одно или несколько значений для блока «Инфекционные заболевания в анамнезе.</w:t>
      </w:r>
    </w:p>
    <w:p w14:paraId="3E5C4171" w14:textId="77777777" w:rsidR="00F36A23" w:rsidRDefault="005D1C12">
      <w:pPr>
        <w:spacing w:line="240" w:lineRule="auto"/>
        <w:jc w:val="both"/>
      </w:pPr>
      <w:r>
        <w:tab/>
        <w:t xml:space="preserve">Если выбран «гепатит», то </w:t>
      </w:r>
      <w:proofErr w:type="spellStart"/>
      <w:r>
        <w:t>разблокируется</w:t>
      </w:r>
      <w:proofErr w:type="spellEnd"/>
      <w:r>
        <w:t xml:space="preserve"> поле, где необходимо</w:t>
      </w:r>
      <w:r>
        <w:t xml:space="preserve"> указать одно или несколько названий гепатита. </w:t>
      </w:r>
    </w:p>
    <w:p w14:paraId="7447624A" w14:textId="77777777" w:rsidR="00F36A23" w:rsidRDefault="005D1C12">
      <w:pPr>
        <w:spacing w:line="240" w:lineRule="auto"/>
        <w:jc w:val="both"/>
      </w:pPr>
      <w:r>
        <w:tab/>
        <w:t>Если выбран вариант другое, то будет доступно поле, где необходимо указать одно или несколько иных инфекционных заболеваний (рисунок 21).</w:t>
      </w:r>
    </w:p>
    <w:p w14:paraId="7192B3B4" w14:textId="77777777" w:rsidR="00F36A23" w:rsidRDefault="005D1C12">
      <w:pPr>
        <w:pStyle w:val="aa"/>
        <w:spacing w:line="240" w:lineRule="auto"/>
        <w:jc w:val="center"/>
      </w:pPr>
      <w:r>
        <w:rPr>
          <w:noProof/>
        </w:rPr>
        <w:drawing>
          <wp:inline distT="0" distB="0" distL="0" distR="0" wp14:anchorId="3ECF4410" wp14:editId="3072EEEF">
            <wp:extent cx="2853055" cy="2167255"/>
            <wp:effectExtent l="0" t="0" r="0" b="0"/>
            <wp:docPr id="33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064A" w14:textId="77777777" w:rsidR="00F36A23" w:rsidRDefault="005D1C12">
      <w:pPr>
        <w:pStyle w:val="aa"/>
        <w:spacing w:line="240" w:lineRule="auto"/>
        <w:jc w:val="center"/>
      </w:pPr>
      <w:r>
        <w:t>Рисунок 21 – указание инфекционных заболеваний</w:t>
      </w:r>
    </w:p>
    <w:p w14:paraId="6FCF0F22" w14:textId="59BEE416" w:rsidR="00F36A23" w:rsidRDefault="005D1C12">
      <w:pPr>
        <w:spacing w:line="240" w:lineRule="auto"/>
        <w:jc w:val="both"/>
      </w:pPr>
      <w:r>
        <w:tab/>
      </w:r>
    </w:p>
    <w:p w14:paraId="75848BC7" w14:textId="77777777" w:rsidR="00F36A23" w:rsidRDefault="00F36A23">
      <w:pPr>
        <w:spacing w:after="0" w:line="240" w:lineRule="auto"/>
        <w:jc w:val="both"/>
      </w:pPr>
    </w:p>
    <w:p w14:paraId="78F33804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Обследование</w:t>
      </w:r>
    </w:p>
    <w:p w14:paraId="25B8F2DB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 </w:t>
      </w:r>
      <w:r>
        <w:rPr>
          <w:noProof/>
        </w:rPr>
        <w:drawing>
          <wp:inline distT="0" distB="0" distL="0" distR="0" wp14:anchorId="4445077D" wp14:editId="273D16E3">
            <wp:extent cx="295275" cy="240665"/>
            <wp:effectExtent l="0" t="0" r="0" b="0"/>
            <wp:docPr id="3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границы экрана). Нажать пункт «Об</w:t>
      </w:r>
      <w:r>
        <w:rPr>
          <w:rFonts w:cs="Times New Roman"/>
          <w:szCs w:val="28"/>
        </w:rPr>
        <w:t>следование». На экране отобразится форма «Обследование» (рисунок 22).</w:t>
      </w:r>
    </w:p>
    <w:p w14:paraId="434989B5" w14:textId="77777777" w:rsidR="00F36A23" w:rsidRDefault="005D1C12">
      <w:pPr>
        <w:spacing w:after="0" w:line="24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DA3B916" wp14:editId="3D006ACB">
            <wp:extent cx="2163445" cy="3461385"/>
            <wp:effectExtent l="0" t="0" r="0" b="0"/>
            <wp:docPr id="3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CFE6" w14:textId="77777777" w:rsidR="00F36A23" w:rsidRDefault="005D1C12">
      <w:pPr>
        <w:spacing w:after="0" w:line="240" w:lineRule="auto"/>
        <w:ind w:firstLine="709"/>
        <w:jc w:val="center"/>
      </w:pPr>
      <w:r>
        <w:rPr>
          <w:rFonts w:cs="Times New Roman"/>
          <w:szCs w:val="28"/>
        </w:rPr>
        <w:t>Рисунок 22 – вкладка «Обследование»</w:t>
      </w:r>
    </w:p>
    <w:p w14:paraId="4018A104" w14:textId="77777777" w:rsidR="00F36A23" w:rsidRDefault="005D1C12">
      <w:pPr>
        <w:spacing w:after="0" w:line="240" w:lineRule="auto"/>
        <w:jc w:val="both"/>
      </w:pPr>
      <w:r>
        <w:rPr>
          <w:rFonts w:cs="Times New Roman"/>
          <w:szCs w:val="28"/>
        </w:rPr>
        <w:tab/>
        <w:t>Для заполнения данной формы внести данные в блоках «Обследования до лечения» и «Обследование после лечения».</w:t>
      </w:r>
    </w:p>
    <w:p w14:paraId="0BE5F70A" w14:textId="147EA64F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 xml:space="preserve">Время проводимых измерений. Чтобы заполнять соответствующие значения необходимо нажать кнопку </w:t>
      </w:r>
      <w:r>
        <w:rPr>
          <w:noProof/>
        </w:rPr>
        <w:drawing>
          <wp:inline distT="0" distB="0" distL="0" distR="0" wp14:anchorId="540DB381" wp14:editId="2CAC39D3">
            <wp:extent cx="311150" cy="288290"/>
            <wp:effectExtent l="0" t="0" r="0" b="0"/>
            <wp:docPr id="3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окно указания времени (указать время необходимо для измерений «</w:t>
      </w:r>
      <w:proofErr w:type="spellStart"/>
      <w:r>
        <w:rPr>
          <w:lang w:val="en-US"/>
        </w:rPr>
        <w:t>SatO</w:t>
      </w:r>
      <w:proofErr w:type="spellEnd"/>
      <w:r>
        <w:t>2, </w:t>
      </w:r>
      <w:r>
        <w:t>%</w:t>
      </w:r>
      <w:proofErr w:type="gramStart"/>
      <w:r>
        <w:t>»,  «</w:t>
      </w:r>
      <w:proofErr w:type="spellStart"/>
      <w:proofErr w:type="gramEnd"/>
      <w:r>
        <w:t>глюкометрия</w:t>
      </w:r>
      <w:proofErr w:type="spellEnd"/>
      <w:r>
        <w:t>», «ЭКГ») (рисунок 23).</w:t>
      </w:r>
    </w:p>
    <w:p w14:paraId="1042F348" w14:textId="77777777" w:rsidR="00F36A23" w:rsidRDefault="005D1C12">
      <w:pPr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663324F3" wp14:editId="531D5B30">
            <wp:extent cx="2054860" cy="1628140"/>
            <wp:effectExtent l="0" t="0" r="0" b="0"/>
            <wp:docPr id="3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D0EB" w14:textId="77777777" w:rsidR="00F36A23" w:rsidRDefault="005D1C12">
      <w:pPr>
        <w:spacing w:after="0" w:line="240" w:lineRule="auto"/>
        <w:ind w:left="720"/>
        <w:jc w:val="center"/>
      </w:pPr>
      <w:r>
        <w:t>Рисунок 23 – указание вре</w:t>
      </w:r>
      <w:r>
        <w:t>мени</w:t>
      </w:r>
    </w:p>
    <w:p w14:paraId="700AB750" w14:textId="77777777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>Значение «</w:t>
      </w:r>
      <w:proofErr w:type="spellStart"/>
      <w:r>
        <w:rPr>
          <w:lang w:val="en-US"/>
        </w:rPr>
        <w:t>SatO</w:t>
      </w:r>
      <w:proofErr w:type="spellEnd"/>
      <w:r>
        <w:t>2, %» значением насыщения крови пациента кислородом.</w:t>
      </w:r>
    </w:p>
    <w:p w14:paraId="66276049" w14:textId="77777777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>Значение «</w:t>
      </w:r>
      <w:proofErr w:type="spellStart"/>
      <w:r>
        <w:t>глюкометрия</w:t>
      </w:r>
      <w:proofErr w:type="spellEnd"/>
      <w:r>
        <w:t xml:space="preserve">, ммоль/л» значением </w:t>
      </w:r>
      <w:proofErr w:type="spellStart"/>
      <w:r>
        <w:t>глюкометрии</w:t>
      </w:r>
      <w:proofErr w:type="spellEnd"/>
      <w:r>
        <w:t>.</w:t>
      </w:r>
    </w:p>
    <w:p w14:paraId="0FA5C3D6" w14:textId="77777777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>Значение «ЧСС» значением частоты сердечных сокращений.</w:t>
      </w:r>
    </w:p>
    <w:p w14:paraId="6556B11F" w14:textId="77777777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>Выбрать значение поля «ритм» из выпадающего по нажатию на данное поле спис</w:t>
      </w:r>
      <w:r>
        <w:t>ка.</w:t>
      </w:r>
    </w:p>
    <w:p w14:paraId="49D5DDEF" w14:textId="77777777" w:rsidR="00F36A23" w:rsidRPr="005D1C12" w:rsidRDefault="005D1C12">
      <w:pPr>
        <w:numPr>
          <w:ilvl w:val="0"/>
          <w:numId w:val="10"/>
        </w:numPr>
        <w:spacing w:after="0" w:line="240" w:lineRule="auto"/>
        <w:jc w:val="both"/>
        <w:rPr>
          <w:lang w:val="en-US"/>
        </w:rPr>
      </w:pPr>
      <w:r>
        <w:t>Поля</w:t>
      </w:r>
      <w:r>
        <w:rPr>
          <w:lang w:val="en-US"/>
        </w:rPr>
        <w:t xml:space="preserve"> RR, PQ, QRS, QT, ST.</w:t>
      </w:r>
    </w:p>
    <w:p w14:paraId="2CAFF457" w14:textId="77777777" w:rsidR="00F36A23" w:rsidRDefault="005D1C12">
      <w:pPr>
        <w:numPr>
          <w:ilvl w:val="0"/>
          <w:numId w:val="10"/>
        </w:numPr>
        <w:spacing w:after="0" w:line="240" w:lineRule="auto"/>
        <w:jc w:val="both"/>
      </w:pPr>
      <w:r>
        <w:t>Поле «Комментарий» служит для описания результатов обследования.</w:t>
      </w:r>
    </w:p>
    <w:p w14:paraId="753D7143" w14:textId="77777777" w:rsidR="00F36A23" w:rsidRDefault="00F36A23">
      <w:pPr>
        <w:spacing w:after="0" w:line="240" w:lineRule="auto"/>
        <w:jc w:val="both"/>
      </w:pPr>
    </w:p>
    <w:p w14:paraId="512F185E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Объективные данные</w:t>
      </w:r>
    </w:p>
    <w:p w14:paraId="16C69FE6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 </w:t>
      </w:r>
      <w:r>
        <w:rPr>
          <w:noProof/>
        </w:rPr>
        <w:drawing>
          <wp:inline distT="0" distB="0" distL="0" distR="0" wp14:anchorId="28402345" wp14:editId="3F95D7F2">
            <wp:extent cx="295275" cy="240665"/>
            <wp:effectExtent l="0" t="0" r="0" b="0"/>
            <wp:docPr id="3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</w:t>
      </w:r>
      <w:r>
        <w:rPr>
          <w:rFonts w:cs="Times New Roman"/>
          <w:szCs w:val="28"/>
        </w:rPr>
        <w:t>границы экрана). Нажать пункт «Объективные данные». На экране отобразится форма «Объективные данные» (рисунок 24).</w:t>
      </w:r>
    </w:p>
    <w:p w14:paraId="5CF0F48C" w14:textId="77777777" w:rsidR="00F36A23" w:rsidRDefault="005D1C12">
      <w:pPr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 wp14:anchorId="728A3C7F" wp14:editId="3C3FCF52">
            <wp:extent cx="2178050" cy="3300095"/>
            <wp:effectExtent l="0" t="0" r="0" b="0"/>
            <wp:docPr id="3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8F54" w14:textId="77777777" w:rsidR="00F36A23" w:rsidRDefault="005D1C12">
      <w:pPr>
        <w:spacing w:after="0" w:line="240" w:lineRule="auto"/>
        <w:ind w:firstLine="709"/>
        <w:jc w:val="center"/>
      </w:pPr>
      <w:r>
        <w:rPr>
          <w:rFonts w:cs="Times New Roman"/>
          <w:szCs w:val="28"/>
        </w:rPr>
        <w:t>Рисунок 24 – вкладка «Объективные данные»</w:t>
      </w:r>
    </w:p>
    <w:p w14:paraId="68A155A4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В данном разделе имеется возможность для некоторых полей указать отличие левого от правого. Для с</w:t>
      </w:r>
      <w:r>
        <w:rPr>
          <w:rFonts w:cs="Times New Roman"/>
          <w:szCs w:val="28"/>
        </w:rPr>
        <w:t xml:space="preserve">равнения левого и правого в блоках «Зрачки», «Мышечный тонус», «Рефлексы», «Аускультация», «Хрипы», «Перкуссия» используются знаки «&gt;», «&lt;», «=». Знаки неравенства также служат для выделения левой стороны, если выбран знак «&gt;», правой стороны, если выбран </w:t>
      </w:r>
      <w:r>
        <w:rPr>
          <w:rFonts w:cs="Times New Roman"/>
          <w:szCs w:val="28"/>
        </w:rPr>
        <w:t>знак «&lt;», обеих сторон, если выбран знак «=».</w:t>
      </w:r>
      <w:r>
        <w:tab/>
      </w:r>
    </w:p>
    <w:p w14:paraId="105F6366" w14:textId="6F1EF003" w:rsidR="00F36A23" w:rsidRDefault="005D1C12">
      <w:pPr>
        <w:spacing w:after="0" w:line="240" w:lineRule="auto"/>
        <w:jc w:val="both"/>
      </w:pPr>
      <w:r>
        <w:tab/>
        <w:t>Для заполнения блоков «Общее состояние», «Поведение», «Запах алкоголя», «Отеки», «Сыпь», «Реакция на свет», «Нистагм», «Очаговая неврологическая симптоматика», «Менингеальные</w:t>
      </w:r>
      <w:r>
        <w:t xml:space="preserve"> знаки», «Одышка», «Границы сердца</w:t>
      </w:r>
      <w:r>
        <w:t>», «Шумы», «Симптомы раздражения Брюшины», «Рвота», «Нарушения диуреза», «Нарушения дефекации», «Травматические повреждения» используются переключатели. Может быть выбрать один из вариантов. При повторном нажатии выбор отменяется.</w:t>
      </w:r>
    </w:p>
    <w:p w14:paraId="36750C55" w14:textId="77777777" w:rsidR="00F36A23" w:rsidRDefault="005D1C12">
      <w:pPr>
        <w:spacing w:after="0" w:line="240" w:lineRule="auto"/>
        <w:jc w:val="both"/>
      </w:pPr>
      <w:r>
        <w:tab/>
        <w:t>В блоках «Кожные покровы</w:t>
      </w:r>
      <w:r>
        <w:t>», «Дыхание», «Аускультация», «Перкуссия», «Пульс», «Сердцебиение», «Тоны сердца», «Язык», «Ротоглотка», «Живот», «Печень» находятся чек-боксы, которые позволяют выбрать несколько вариантов при необходимости.</w:t>
      </w:r>
    </w:p>
    <w:p w14:paraId="4366EF45" w14:textId="77777777" w:rsidR="00F36A23" w:rsidRDefault="005D1C12">
      <w:pPr>
        <w:spacing w:after="0" w:line="240" w:lineRule="auto"/>
        <w:jc w:val="both"/>
      </w:pPr>
      <w:r>
        <w:tab/>
        <w:t xml:space="preserve">В блоках «Зрачки», «Мышечный тонус», </w:t>
      </w:r>
      <w:r>
        <w:t>«Рефлексы», «Аускультация», «Хрипы», «Перкуссия» при имеется возможность при необходимости указывать отличия левого от правого.</w:t>
      </w:r>
    </w:p>
    <w:p w14:paraId="5EF61477" w14:textId="77777777" w:rsidR="00F36A23" w:rsidRDefault="005D1C12">
      <w:pPr>
        <w:spacing w:after="0" w:line="240" w:lineRule="auto"/>
        <w:jc w:val="both"/>
      </w:pPr>
      <w:r>
        <w:tab/>
        <w:t>В блоке «Оценка по шкале Глазго», при заполнении полей «E», «M», «V» результирующее значение поля «Оценка» рассчитывается автом</w:t>
      </w:r>
      <w:r>
        <w:t>атически.</w:t>
      </w:r>
    </w:p>
    <w:p w14:paraId="217BF060" w14:textId="77777777" w:rsidR="00F36A23" w:rsidRDefault="005D1C12">
      <w:pPr>
        <w:spacing w:after="0" w:line="240" w:lineRule="auto"/>
        <w:jc w:val="both"/>
      </w:pPr>
      <w:r>
        <w:lastRenderedPageBreak/>
        <w:tab/>
        <w:t xml:space="preserve">Кнопка </w:t>
      </w:r>
      <w:r>
        <w:rPr>
          <w:noProof/>
        </w:rPr>
        <w:drawing>
          <wp:inline distT="0" distB="0" distL="0" distR="0" wp14:anchorId="770147F0" wp14:editId="0731C983">
            <wp:extent cx="456565" cy="245110"/>
            <wp:effectExtent l="0" t="0" r="0" b="0"/>
            <wp:docPr id="4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служит для автоматического заполнения поля «</w:t>
      </w:r>
      <w:r>
        <w:rPr>
          <w:lang w:val="en-US"/>
        </w:rPr>
        <w:t>T</w:t>
      </w:r>
      <w:r>
        <w:t xml:space="preserve"> тела, (град.)», если температура отличается от 36.6, внести изменения вручную.</w:t>
      </w:r>
    </w:p>
    <w:p w14:paraId="2AC14FDE" w14:textId="77777777" w:rsidR="00F36A23" w:rsidRDefault="005D1C12">
      <w:pPr>
        <w:spacing w:after="0" w:line="240" w:lineRule="auto"/>
        <w:jc w:val="both"/>
      </w:pPr>
      <w:r>
        <w:tab/>
        <w:t xml:space="preserve">Поля в блоках «Частота дыхания», «Пульс», «ЧСС», «Балл </w:t>
      </w:r>
      <w:proofErr w:type="spellStart"/>
      <w:r>
        <w:t>шокогенности</w:t>
      </w:r>
      <w:proofErr w:type="spellEnd"/>
      <w:r>
        <w:t>» заполняются вручную.</w:t>
      </w:r>
    </w:p>
    <w:p w14:paraId="5521CBF1" w14:textId="77777777" w:rsidR="00F36A23" w:rsidRDefault="00F36A23">
      <w:pPr>
        <w:spacing w:after="0" w:line="240" w:lineRule="auto"/>
        <w:ind w:left="720"/>
        <w:jc w:val="both"/>
        <w:rPr>
          <w:highlight w:val="yellow"/>
        </w:rPr>
      </w:pPr>
    </w:p>
    <w:p w14:paraId="0C99C3A8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Дополнительные данн</w:t>
      </w:r>
      <w:r>
        <w:rPr>
          <w:rFonts w:cs="Times New Roman"/>
          <w:b/>
          <w:szCs w:val="28"/>
        </w:rPr>
        <w:t>ые</w:t>
      </w:r>
    </w:p>
    <w:p w14:paraId="01F3B51D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 </w:t>
      </w:r>
      <w:r>
        <w:rPr>
          <w:noProof/>
        </w:rPr>
        <w:drawing>
          <wp:inline distT="0" distB="0" distL="0" distR="0" wp14:anchorId="1C0C5BDE" wp14:editId="212D0CBF">
            <wp:extent cx="295275" cy="240665"/>
            <wp:effectExtent l="0" t="0" r="0" b="0"/>
            <wp:docPr id="4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«Дополнительные данные». На экране отобразится форма «Дополнительные объективные данные».</w:t>
      </w:r>
    </w:p>
    <w:p w14:paraId="7D77CC09" w14:textId="7F61FB9F" w:rsidR="00F36A23" w:rsidRDefault="005D1C12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данной форме в поле «Локальный статус» можно указать </w:t>
      </w:r>
      <w:r>
        <w:rPr>
          <w:rFonts w:cs="Times New Roman"/>
          <w:szCs w:val="28"/>
        </w:rPr>
        <w:t>данные, которые будут отображены в поле «</w:t>
      </w:r>
      <w:r>
        <w:rPr>
          <w:rFonts w:cs="Times New Roman"/>
          <w:szCs w:val="28"/>
          <w:lang w:val="en-US"/>
        </w:rPr>
        <w:t>St</w:t>
      </w:r>
      <w:r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  <w:lang w:val="en-US"/>
        </w:rPr>
        <w:t>Localis</w:t>
      </w:r>
      <w:proofErr w:type="spellEnd"/>
      <w:r>
        <w:rPr>
          <w:rFonts w:cs="Times New Roman"/>
          <w:szCs w:val="28"/>
        </w:rPr>
        <w:t>» в форме печатной карты.</w:t>
      </w:r>
    </w:p>
    <w:p w14:paraId="6CFF097B" w14:textId="77777777" w:rsidR="005D1C12" w:rsidRDefault="005D1C12">
      <w:pPr>
        <w:spacing w:after="0" w:line="240" w:lineRule="auto"/>
        <w:ind w:firstLine="709"/>
        <w:jc w:val="both"/>
      </w:pPr>
    </w:p>
    <w:p w14:paraId="77DB5F71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Диагноз, осложнения</w:t>
      </w:r>
    </w:p>
    <w:p w14:paraId="35E971A8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 </w:t>
      </w:r>
      <w:r>
        <w:rPr>
          <w:noProof/>
        </w:rPr>
        <w:drawing>
          <wp:inline distT="0" distB="0" distL="0" distR="0" wp14:anchorId="584EBE99" wp14:editId="5FF2CACC">
            <wp:extent cx="295275" cy="240665"/>
            <wp:effectExtent l="0" t="0" r="0" b="0"/>
            <wp:docPr id="4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границы экрана). Нажать пункт «Диагноз, осложнения». На экране отобразится форма «Диагноз, осложнения» (рисунок 25).</w:t>
      </w:r>
    </w:p>
    <w:p w14:paraId="57B9FA65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05ADE70" wp14:editId="39141880">
            <wp:extent cx="2166620" cy="3466465"/>
            <wp:effectExtent l="0" t="0" r="0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CFA8" w14:textId="77777777" w:rsidR="00F36A23" w:rsidRDefault="005D1C12">
      <w:pPr>
        <w:spacing w:after="0" w:line="240" w:lineRule="auto"/>
        <w:jc w:val="center"/>
      </w:pPr>
      <w:r>
        <w:rPr>
          <w:rFonts w:cs="Times New Roman"/>
          <w:szCs w:val="28"/>
        </w:rPr>
        <w:t>Рисунок 25 – вкладка «Диагноз, осложнения»</w:t>
      </w:r>
    </w:p>
    <w:p w14:paraId="50762723" w14:textId="77777777" w:rsidR="00F36A23" w:rsidRDefault="005D1C12">
      <w:pPr>
        <w:pStyle w:val="aa"/>
        <w:spacing w:line="240" w:lineRule="auto"/>
        <w:ind w:left="0" w:firstLine="709"/>
      </w:pPr>
      <w:r>
        <w:rPr>
          <w:rFonts w:cs="Times New Roman"/>
          <w:szCs w:val="28"/>
        </w:rPr>
        <w:t>Для добавления диа</w:t>
      </w:r>
      <w:r>
        <w:rPr>
          <w:rFonts w:cs="Times New Roman"/>
          <w:szCs w:val="28"/>
        </w:rPr>
        <w:t>гноза необходимо выполнить след. действия:</w:t>
      </w:r>
    </w:p>
    <w:p w14:paraId="5FC85203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t>Нажать кнопку «Добавить диагноз».</w:t>
      </w:r>
    </w:p>
    <w:p w14:paraId="22FF374D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>Если диагноз главный отметить переключатель около поля «Тип диагноза». Признак главного диагноза можно отметить только, если тип диагноза «основный».</w:t>
      </w:r>
    </w:p>
    <w:p w14:paraId="33F94244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>Заполнить тип диагноза, выбра</w:t>
      </w:r>
      <w:r>
        <w:rPr>
          <w:rFonts w:cs="Times New Roman"/>
          <w:szCs w:val="28"/>
        </w:rPr>
        <w:t>в значение из выпадающего списка «тип диагноза».</w:t>
      </w:r>
    </w:p>
    <w:p w14:paraId="7C6FF481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 xml:space="preserve">Заполнить код и название диагноза, выбрав значение из выпадающего списка диагнозов (для формирования выпадающего списка </w:t>
      </w:r>
      <w:r>
        <w:rPr>
          <w:rFonts w:cs="Times New Roman"/>
          <w:szCs w:val="28"/>
        </w:rPr>
        <w:lastRenderedPageBreak/>
        <w:t>необходимо ввести хотя 2 символа, ими могут быть часть кода диагноза или часть названия</w:t>
      </w:r>
      <w:r>
        <w:rPr>
          <w:rFonts w:cs="Times New Roman"/>
          <w:szCs w:val="28"/>
        </w:rPr>
        <w:t xml:space="preserve"> диагноза).</w:t>
      </w:r>
    </w:p>
    <w:p w14:paraId="6E03F5D7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 xml:space="preserve">Заполнить комментарий к диагнозу. Данное поле используется для точной формулировки диагноза. </w:t>
      </w:r>
    </w:p>
    <w:p w14:paraId="28FB3869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>Нажать кнопку «Добавить». Сохраненный диагноз отобразится в списке диагнозов (рисунок 26).</w:t>
      </w:r>
    </w:p>
    <w:p w14:paraId="48AFDEFF" w14:textId="6424F0E9" w:rsidR="00F36A23" w:rsidRDefault="005D1C12">
      <w:pPr>
        <w:pStyle w:val="aa"/>
        <w:spacing w:line="240" w:lineRule="auto"/>
        <w:ind w:left="737"/>
        <w:jc w:val="both"/>
      </w:pPr>
      <w:r>
        <w:tab/>
        <w:t xml:space="preserve">В печатной форме карты вызова диагноз будет </w:t>
      </w:r>
      <w:r>
        <w:t>отображаться в виде кода по «МКБ10» и комментария, в котором необходимо конкретно сформулировать диагноз,</w:t>
      </w:r>
      <w:r>
        <w:t xml:space="preserve"> соответствующий данному случаю, его название отображаться не будет.</w:t>
      </w:r>
    </w:p>
    <w:p w14:paraId="1E0AC816" w14:textId="783B0B7C" w:rsidR="00F36A23" w:rsidRDefault="005D1C12">
      <w:pPr>
        <w:pStyle w:val="aa"/>
        <w:spacing w:line="240" w:lineRule="auto"/>
        <w:jc w:val="both"/>
      </w:pPr>
      <w:r>
        <w:tab/>
      </w:r>
    </w:p>
    <w:p w14:paraId="1EAAB99A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noProof/>
        </w:rPr>
        <w:drawing>
          <wp:inline distT="0" distB="0" distL="0" distR="0" wp14:anchorId="52FCA79D" wp14:editId="41B71457">
            <wp:extent cx="2167255" cy="3467735"/>
            <wp:effectExtent l="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18F9" w14:textId="77777777" w:rsidR="00F36A23" w:rsidRDefault="005D1C12">
      <w:pPr>
        <w:pStyle w:val="aa"/>
        <w:spacing w:line="240" w:lineRule="auto"/>
        <w:ind w:left="0"/>
        <w:jc w:val="center"/>
      </w:pPr>
      <w:r>
        <w:rPr>
          <w:rFonts w:cs="Times New Roman"/>
          <w:szCs w:val="28"/>
        </w:rPr>
        <w:t>Рисунок 26 – добавленные диагнозы</w:t>
      </w:r>
    </w:p>
    <w:p w14:paraId="708DBBA1" w14:textId="77777777" w:rsidR="00F36A23" w:rsidRDefault="005D1C12">
      <w:pPr>
        <w:pStyle w:val="aa"/>
        <w:numPr>
          <w:ilvl w:val="0"/>
          <w:numId w:val="7"/>
        </w:numPr>
        <w:spacing w:line="240" w:lineRule="auto"/>
        <w:jc w:val="both"/>
      </w:pPr>
      <w:r>
        <w:rPr>
          <w:rFonts w:cs="Times New Roman"/>
          <w:szCs w:val="28"/>
        </w:rPr>
        <w:t>Выбрат</w:t>
      </w:r>
      <w:r>
        <w:rPr>
          <w:rFonts w:cs="Times New Roman"/>
          <w:szCs w:val="28"/>
        </w:rPr>
        <w:t>ь осложнения к диагнозу, поставив галку соответствующего значения.</w:t>
      </w:r>
    </w:p>
    <w:p w14:paraId="08641204" w14:textId="77777777" w:rsidR="00F36A23" w:rsidRDefault="005D1C12">
      <w:pPr>
        <w:pStyle w:val="aa"/>
        <w:numPr>
          <w:ilvl w:val="0"/>
          <w:numId w:val="7"/>
        </w:numPr>
        <w:spacing w:after="0" w:line="240" w:lineRule="auto"/>
        <w:jc w:val="both"/>
      </w:pPr>
      <w:r>
        <w:rPr>
          <w:rFonts w:cs="Times New Roman"/>
          <w:szCs w:val="28"/>
        </w:rPr>
        <w:t xml:space="preserve">В случае, если комментарий к диагнозу необходимо изменить, имеется возможность его редактирования. Для этого необходимо нажать кнопку редактирования (значок карандаша </w:t>
      </w:r>
      <w:r>
        <w:rPr>
          <w:noProof/>
        </w:rPr>
        <w:drawing>
          <wp:inline distT="0" distB="0" distL="0" distR="0" wp14:anchorId="2794336F" wp14:editId="7B85FD64">
            <wp:extent cx="228600" cy="240030"/>
            <wp:effectExtent l="0" t="0" r="0" b="0"/>
            <wp:docPr id="45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) в той позиции диагн</w:t>
      </w:r>
      <w:r>
        <w:rPr>
          <w:rFonts w:cs="Times New Roman"/>
          <w:szCs w:val="28"/>
        </w:rPr>
        <w:t xml:space="preserve">оза, для которой необходимо изменить комментарий, после чего нажать кнопку сохранения изменений (значок галочки </w:t>
      </w:r>
      <w:r>
        <w:rPr>
          <w:noProof/>
        </w:rPr>
        <w:drawing>
          <wp:inline distT="0" distB="0" distL="0" distR="0" wp14:anchorId="5E56DDE3" wp14:editId="458B3158">
            <wp:extent cx="255270" cy="255270"/>
            <wp:effectExtent l="0" t="0" r="0" b="0"/>
            <wp:docPr id="46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).</w:t>
      </w:r>
    </w:p>
    <w:p w14:paraId="0213E71E" w14:textId="77777777" w:rsidR="00F36A23" w:rsidRDefault="005D1C12">
      <w:pPr>
        <w:pStyle w:val="aa"/>
        <w:numPr>
          <w:ilvl w:val="0"/>
          <w:numId w:val="7"/>
        </w:numPr>
        <w:spacing w:after="0" w:line="240" w:lineRule="auto"/>
        <w:jc w:val="both"/>
      </w:pPr>
      <w:r>
        <w:rPr>
          <w:rFonts w:cs="Times New Roman"/>
          <w:szCs w:val="28"/>
        </w:rPr>
        <w:t>В случае, если диагнозы были добавлены ошибочно имеется возможность их удаления. Для этого необходимо нажать кнопку удаления (значок корзины</w:t>
      </w:r>
      <w:r>
        <w:rPr>
          <w:rFonts w:cs="Times New Roman"/>
          <w:szCs w:val="28"/>
        </w:rPr>
        <w:t xml:space="preserve"> </w:t>
      </w:r>
      <w:r>
        <w:rPr>
          <w:noProof/>
        </w:rPr>
        <w:drawing>
          <wp:inline distT="0" distB="0" distL="0" distR="0" wp14:anchorId="07F0DBAF" wp14:editId="3E286C77">
            <wp:extent cx="241300" cy="267335"/>
            <wp:effectExtent l="0" t="0" r="0" b="0"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) в той позиции диагноза, которую необходимо удалить и нажать кнопку «Ок» для подтверждения удаления.</w:t>
      </w:r>
    </w:p>
    <w:p w14:paraId="50961E33" w14:textId="77777777" w:rsidR="00F36A23" w:rsidRDefault="005D1C12">
      <w:pPr>
        <w:spacing w:line="240" w:lineRule="auto"/>
        <w:ind w:firstLine="709"/>
        <w:jc w:val="both"/>
      </w:pPr>
      <w:r>
        <w:rPr>
          <w:rFonts w:cs="Times New Roman"/>
          <w:szCs w:val="28"/>
        </w:rPr>
        <w:t>При выборе пункта «Другое» станет активным поле снизу для ввода иного осложнения к диагнозу.</w:t>
      </w:r>
    </w:p>
    <w:p w14:paraId="2A115C21" w14:textId="77777777" w:rsidR="00F36A23" w:rsidRDefault="00F36A23">
      <w:pPr>
        <w:pStyle w:val="aa"/>
        <w:spacing w:line="240" w:lineRule="auto"/>
        <w:ind w:left="1080"/>
        <w:rPr>
          <w:rFonts w:cs="Times New Roman"/>
          <w:szCs w:val="28"/>
        </w:rPr>
      </w:pPr>
    </w:p>
    <w:p w14:paraId="7708210C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Оказана медицинская помощь</w:t>
      </w:r>
    </w:p>
    <w:p w14:paraId="0DE8B902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</w:t>
      </w:r>
      <w:r>
        <w:rPr>
          <w:rFonts w:cs="Times New Roman"/>
          <w:szCs w:val="28"/>
        </w:rPr>
        <w:t xml:space="preserve">раздел необходимо нажать кнопку </w:t>
      </w:r>
      <w:r>
        <w:rPr>
          <w:noProof/>
        </w:rPr>
        <w:drawing>
          <wp:inline distT="0" distB="0" distL="0" distR="0" wp14:anchorId="2FD5EB4C" wp14:editId="3CB082D3">
            <wp:extent cx="295275" cy="240665"/>
            <wp:effectExtent l="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вызова. Нажать пункт «Оказана мед. помощь». На экране отобразится форма «Оказана мед. помощь» (рисунок 27).</w:t>
      </w:r>
    </w:p>
    <w:p w14:paraId="340E27B7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A97A5AD" wp14:editId="06BBD390">
            <wp:extent cx="2153920" cy="3446145"/>
            <wp:effectExtent l="0" t="0" r="0" b="0"/>
            <wp:docPr id="4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74D8" w14:textId="77777777" w:rsidR="00F36A23" w:rsidRDefault="005D1C12">
      <w:pPr>
        <w:spacing w:after="0" w:line="240" w:lineRule="auto"/>
        <w:jc w:val="center"/>
      </w:pPr>
      <w:r>
        <w:rPr>
          <w:rFonts w:cs="Times New Roman"/>
          <w:szCs w:val="28"/>
        </w:rPr>
        <w:t>Рисунок 27 – вкладка «Оказана мед. помощь»</w:t>
      </w:r>
    </w:p>
    <w:p w14:paraId="5E8D4262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Для указания оказанной помощи и использованных п</w:t>
      </w:r>
      <w:r>
        <w:rPr>
          <w:rFonts w:cs="Times New Roman"/>
          <w:szCs w:val="28"/>
        </w:rPr>
        <w:t>ри этом медикаментов при оказании помощи на месте вызова или в автомобиле выполнить следующие действия:</w:t>
      </w:r>
    </w:p>
    <w:p w14:paraId="6C38811E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Нажать кнопку «Добавить» в соответствующем разделе. На экране отобразится форма добавления действий и медикаментов (рисунок 28).</w:t>
      </w:r>
    </w:p>
    <w:p w14:paraId="4EBE3BBB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6EAFFC7F" wp14:editId="70769563">
            <wp:extent cx="2132965" cy="3412490"/>
            <wp:effectExtent l="0" t="0" r="0" b="0"/>
            <wp:docPr id="5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5B0F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rFonts w:cs="Times New Roman"/>
          <w:szCs w:val="28"/>
        </w:rPr>
        <w:lastRenderedPageBreak/>
        <w:t xml:space="preserve">Рисунок 28 – </w:t>
      </w:r>
      <w:r>
        <w:rPr>
          <w:rFonts w:cs="Times New Roman"/>
          <w:szCs w:val="28"/>
        </w:rPr>
        <w:t>форма добавления оказанной помощи</w:t>
      </w:r>
    </w:p>
    <w:p w14:paraId="55E03E64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Заполнить поле «Время» для ввода времени, когда манипуляция была выполнена или использован медикамент. Для заполнения данного поля необходимо кликнуть по нему 1 раз и на открывшейся форме выбрать время и дату, после чего н</w:t>
      </w:r>
      <w:r>
        <w:rPr>
          <w:rFonts w:cs="Times New Roman"/>
          <w:szCs w:val="28"/>
        </w:rPr>
        <w:t>ажать «Ок» (рисунок 29).</w:t>
      </w:r>
    </w:p>
    <w:p w14:paraId="16C66A8E" w14:textId="77777777" w:rsidR="00F36A23" w:rsidRDefault="005D1C12">
      <w:pPr>
        <w:pStyle w:val="aa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104DDD8B" wp14:editId="1638EA9A">
            <wp:extent cx="4704715" cy="1769110"/>
            <wp:effectExtent l="0" t="0" r="0" b="0"/>
            <wp:docPr id="51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9676" w14:textId="77777777" w:rsidR="00F36A23" w:rsidRDefault="005D1C12">
      <w:pPr>
        <w:pStyle w:val="aa"/>
        <w:spacing w:after="0" w:line="240" w:lineRule="auto"/>
        <w:ind w:left="0"/>
        <w:jc w:val="center"/>
      </w:pPr>
      <w:r>
        <w:t>Рисунок 29 – выбор даты и времени</w:t>
      </w:r>
    </w:p>
    <w:p w14:paraId="798314A4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Для заполнения поля «Манипуляция» необходимо начать вводить производимые манипуляции, после чего появится выпадающий список с возможными вариантами (для формирования выпадающего списка необходимо</w:t>
      </w:r>
      <w:r>
        <w:rPr>
          <w:rFonts w:cs="Times New Roman"/>
          <w:szCs w:val="28"/>
        </w:rPr>
        <w:t xml:space="preserve"> ввести хотя бы 2 символа). Подсказка будет появляться только в том случае, если данное поле ещё ничем не заполнено. После выбора необходимого варианта из списка подсказок, либо если ни один из предложенных вариантов не подходит, данное поле можно редактир</w:t>
      </w:r>
      <w:r>
        <w:rPr>
          <w:rFonts w:cs="Times New Roman"/>
          <w:szCs w:val="28"/>
        </w:rPr>
        <w:t>овать и заполнять в произвольной форме. Данное поле предназначено для описания произведенной манипуляции (его следует заполнять по аналогии с тем, как описывались манипуляции на печатной карте). Также в поле манипуляция можно записать цель введения препара</w:t>
      </w:r>
      <w:r>
        <w:rPr>
          <w:rFonts w:cs="Times New Roman"/>
          <w:szCs w:val="28"/>
        </w:rPr>
        <w:t>та или выбрать ее из справочника. Для этого необходимо набрать «с целью» и выбрать наиболее подходящий вариант. После выбора вариант можно отредактировать по усмотрению.</w:t>
      </w:r>
    </w:p>
    <w:p w14:paraId="34BBC75F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Для заполнения поля «Медикамент» необходимо выбрать значение из выпадающего списка (дл</w:t>
      </w:r>
      <w:r>
        <w:rPr>
          <w:rFonts w:cs="Times New Roman"/>
          <w:szCs w:val="28"/>
        </w:rPr>
        <w:t xml:space="preserve">я формирования выпадающего списка необходимо ввести хотя бы 2 символа). После выбора медикамента его можно редактировать, указать количество и только после этого добавлять путем нажатия кнопки </w:t>
      </w:r>
      <w:r>
        <w:rPr>
          <w:noProof/>
        </w:rPr>
        <w:drawing>
          <wp:inline distT="0" distB="0" distL="0" distR="0" wp14:anchorId="208CC5E7" wp14:editId="5390EBFC">
            <wp:extent cx="207645" cy="220980"/>
            <wp:effectExtent l="0" t="0" r="0" b="0"/>
            <wp:docPr id="52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для сохранения медикамента. Имеется возможность добавить неск</w:t>
      </w:r>
      <w:r>
        <w:rPr>
          <w:rFonts w:cs="Times New Roman"/>
          <w:szCs w:val="28"/>
        </w:rPr>
        <w:t xml:space="preserve">ольких различных медикаментов в одном блоке оказанной помощи. Если медикамент был добавлен ошибочно, можно нажать кнопку </w:t>
      </w:r>
      <w:r>
        <w:rPr>
          <w:noProof/>
        </w:rPr>
        <w:drawing>
          <wp:inline distT="0" distB="0" distL="0" distR="0" wp14:anchorId="79B9FDCE" wp14:editId="6F4AD12D">
            <wp:extent cx="230505" cy="201930"/>
            <wp:effectExtent l="0" t="0" r="0" b="0"/>
            <wp:docPr id="53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, после чего медикамент исчезнет из перечня. Медикаменты типа расходников (бинты, шприцы и т.д.) в печатной форме не будут отображатьс</w:t>
      </w:r>
      <w:r>
        <w:rPr>
          <w:rFonts w:cs="Times New Roman"/>
          <w:szCs w:val="28"/>
        </w:rPr>
        <w:t>я в блоке соответствующей манипуляции, вместо этого они будут собраны в отдельный блок, где будет подсчет всех использованных расходных материалов за данный вызов.</w:t>
      </w:r>
    </w:p>
    <w:p w14:paraId="22DC61A7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Поле «ед. изм.» не редактируемое и заполняется автоматически после того, как будет выбрано н</w:t>
      </w:r>
      <w:r>
        <w:rPr>
          <w:rFonts w:cs="Times New Roman"/>
          <w:szCs w:val="28"/>
        </w:rPr>
        <w:t>аименование медикамента.</w:t>
      </w:r>
    </w:p>
    <w:p w14:paraId="7B9B0AD9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Поле «кол» служит для указания количества препарата, например ампул, которое было списано.</w:t>
      </w:r>
    </w:p>
    <w:p w14:paraId="05FC161B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lastRenderedPageBreak/>
        <w:t xml:space="preserve">При указании наркотических/сильнодействующих препаратов и психотропных веществ появляются поля «назначил» и «ввел», которые </w:t>
      </w:r>
      <w:r>
        <w:rPr>
          <w:rFonts w:cs="Times New Roman"/>
          <w:szCs w:val="28"/>
        </w:rPr>
        <w:t>заполняются посредством выбора ФИО сотрудников бригады, которые назначали и вводили медикамент.</w:t>
      </w:r>
    </w:p>
    <w:p w14:paraId="32E8B33F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Выбрать из выпадающего списка «пути введения» способ введения медикамента.</w:t>
      </w:r>
    </w:p>
    <w:p w14:paraId="24313C86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t>Заполнить поле «Комментарий» дополнительной информацией, например, эффект от введения</w:t>
      </w:r>
      <w:r>
        <w:t xml:space="preserve"> препарата. Информация из данного поля будет отображена в конце указанной манипуляции в печатной форме карты вызова.</w:t>
      </w:r>
    </w:p>
    <w:p w14:paraId="0FEBA2D8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Нажать кнопку «Сохранить».</w:t>
      </w:r>
    </w:p>
    <w:p w14:paraId="5DD2FADB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Вышеописанным способом добавить все необходимые манипуляции/ медикаменты, которые были выполнены/израсходованы п</w:t>
      </w:r>
      <w:r>
        <w:rPr>
          <w:rFonts w:cs="Times New Roman"/>
          <w:szCs w:val="28"/>
        </w:rPr>
        <w:t>ри оказании помощи пациенту.</w:t>
      </w:r>
    </w:p>
    <w:p w14:paraId="01EE7ADB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При необходимости можно отредактировать оказанную помощь, нажав на </w:t>
      </w:r>
      <w:r>
        <w:rPr>
          <w:noProof/>
        </w:rPr>
        <w:drawing>
          <wp:inline distT="0" distB="0" distL="0" distR="0" wp14:anchorId="2447A99B" wp14:editId="6C425554">
            <wp:extent cx="228600" cy="240030"/>
            <wp:effectExtent l="0" t="0" r="0" b="0"/>
            <wp:docPr id="54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блоке оказанной помощи.</w:t>
      </w:r>
    </w:p>
    <w:p w14:paraId="34EBC820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В случае, если манипуляция/медикамент были добавлены ошибочно имеется возможность их удаления. Для этого необходимо нажать кнопку уд</w:t>
      </w:r>
      <w:r>
        <w:rPr>
          <w:rFonts w:cs="Times New Roman"/>
          <w:szCs w:val="28"/>
        </w:rPr>
        <w:t xml:space="preserve">аления (значок корзины </w:t>
      </w:r>
      <w:r>
        <w:rPr>
          <w:noProof/>
        </w:rPr>
        <w:drawing>
          <wp:inline distT="0" distB="0" distL="0" distR="0" wp14:anchorId="47D0764B" wp14:editId="235701FA">
            <wp:extent cx="241300" cy="267335"/>
            <wp:effectExtent l="0" t="0" r="0" b="0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) в той позиции медикамента/манипуляции, которую необходимо удалить и нажать кнопку «Ок» для подтверждения удаления.</w:t>
      </w:r>
    </w:p>
    <w:p w14:paraId="54693FAE" w14:textId="77777777" w:rsidR="00F36A23" w:rsidRDefault="005D1C12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Заполнить блок «Способ доставки пациента в машину», выбрав одно из значений, кликнув по нему.</w:t>
      </w:r>
    </w:p>
    <w:p w14:paraId="64BCCEB3" w14:textId="77777777" w:rsidR="00F36A23" w:rsidRDefault="005D1C12">
      <w:pPr>
        <w:pStyle w:val="aa"/>
        <w:spacing w:after="0" w:line="240" w:lineRule="auto"/>
        <w:ind w:left="0"/>
        <w:jc w:val="both"/>
      </w:pPr>
      <w:r>
        <w:tab/>
        <w:t>В дальнейшем оказанн</w:t>
      </w:r>
      <w:r>
        <w:t>ая медицинская помощь будет упорядочена в соответствии с указанным в каждой из них временем: от более раннего времени к более позднему.</w:t>
      </w:r>
    </w:p>
    <w:p w14:paraId="3A5296B9" w14:textId="77777777" w:rsidR="00F36A23" w:rsidRDefault="00F36A23">
      <w:pPr>
        <w:pStyle w:val="aa"/>
        <w:spacing w:after="0" w:line="240" w:lineRule="auto"/>
        <w:ind w:left="0" w:firstLine="709"/>
        <w:jc w:val="both"/>
        <w:rPr>
          <w:rFonts w:cs="Times New Roman"/>
          <w:szCs w:val="28"/>
        </w:rPr>
      </w:pPr>
    </w:p>
    <w:p w14:paraId="0D6D0E0D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Результат выезда</w:t>
      </w:r>
    </w:p>
    <w:p w14:paraId="2BC0D035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5BF3886B" wp14:editId="28C55E58">
            <wp:extent cx="295275" cy="240665"/>
            <wp:effectExtent l="0" t="0" r="0" b="0"/>
            <wp:docPr id="5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границы экрана). Нажать пункт «Результат выезда». На экране отобразится форма «Результат выезда» (рисунок 30).</w:t>
      </w:r>
    </w:p>
    <w:p w14:paraId="1F003FAC" w14:textId="77777777" w:rsidR="00F36A23" w:rsidRDefault="005D1C12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0" distR="0" simplePos="0" relativeHeight="74" behindDoc="0" locked="0" layoutInCell="0" allowOverlap="1" wp14:anchorId="36C117E8" wp14:editId="28BEF321">
            <wp:simplePos x="0" y="0"/>
            <wp:positionH relativeFrom="column">
              <wp:posOffset>1835785</wp:posOffset>
            </wp:positionH>
            <wp:positionV relativeFrom="paragraph">
              <wp:posOffset>635</wp:posOffset>
            </wp:positionV>
            <wp:extent cx="2125345" cy="3399790"/>
            <wp:effectExtent l="0" t="0" r="0" b="0"/>
            <wp:wrapTopAndBottom/>
            <wp:docPr id="5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>Рису</w:t>
      </w:r>
      <w:r>
        <w:rPr>
          <w:rFonts w:cs="Times New Roman"/>
          <w:szCs w:val="28"/>
        </w:rPr>
        <w:t>нок 30 – вкладка «Результаты выезда»</w:t>
      </w:r>
    </w:p>
    <w:p w14:paraId="679768B9" w14:textId="77777777" w:rsidR="00F36A23" w:rsidRDefault="005D1C12">
      <w:pPr>
        <w:pStyle w:val="aa"/>
        <w:spacing w:after="0" w:line="240" w:lineRule="auto"/>
        <w:ind w:left="0" w:firstLine="709"/>
        <w:jc w:val="both"/>
      </w:pPr>
      <w:r>
        <w:rPr>
          <w:rFonts w:cs="Times New Roman"/>
          <w:szCs w:val="28"/>
        </w:rPr>
        <w:t>Для заполнения данных формы необходимо:</w:t>
      </w:r>
    </w:p>
    <w:p w14:paraId="369966BC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Выбрать одно из значений результата выезда, кликнув по нужному значению.</w:t>
      </w:r>
    </w:p>
    <w:p w14:paraId="360718DB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пункт «передан бригаде СМП» станет активным 2 поля снизу, одно для ввода номера бригады, втор</w:t>
      </w:r>
      <w:r>
        <w:rPr>
          <w:rFonts w:cs="Times New Roman"/>
          <w:szCs w:val="28"/>
        </w:rPr>
        <w:t>ое для ввода времени передаче бригаде.</w:t>
      </w:r>
    </w:p>
    <w:p w14:paraId="49516C3D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пункт «доставлен в травмпункт» станет активным поле снизу для ввода наименования травмпункта из справочника (для формирования выпадающего списка значений из справочника травмпунктов необходимо ввести хотя</w:t>
      </w:r>
      <w:r>
        <w:rPr>
          <w:rFonts w:cs="Times New Roman"/>
          <w:szCs w:val="28"/>
        </w:rPr>
        <w:t xml:space="preserve"> бы 2 символа).</w:t>
      </w:r>
    </w:p>
    <w:p w14:paraId="53B24277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пункт «доставлен в морг» станет активным поле снизу для ввода наименования морга из справочника (для формирования выпадающего списка значений из справочника моргов необходимо ввести хотя бы 2 символа).</w:t>
      </w:r>
    </w:p>
    <w:p w14:paraId="78ACB50E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пункт «доста</w:t>
      </w:r>
      <w:r>
        <w:rPr>
          <w:rFonts w:cs="Times New Roman"/>
          <w:szCs w:val="28"/>
        </w:rPr>
        <w:t>влен в п/о больницы» станут активным след. поля:</w:t>
      </w:r>
    </w:p>
    <w:p w14:paraId="14AAD486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поле снизу для ввода наименования стационара из справочника (для формирования выпадающего списка значений из справочника стационаров необходимо ввести хотя бы 2 символа).</w:t>
      </w:r>
    </w:p>
    <w:p w14:paraId="78A7C4A9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«Наряд №», в котором указывается ном</w:t>
      </w:r>
      <w:r>
        <w:rPr>
          <w:rFonts w:cs="Times New Roman"/>
          <w:szCs w:val="28"/>
        </w:rPr>
        <w:t>ер наряда.</w:t>
      </w:r>
    </w:p>
    <w:p w14:paraId="57307922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Эпид</w:t>
      </w:r>
      <w:proofErr w:type="spellEnd"/>
      <w:r>
        <w:rPr>
          <w:rFonts w:cs="Times New Roman"/>
          <w:szCs w:val="28"/>
        </w:rPr>
        <w:t xml:space="preserve"> №», в котором указывается </w:t>
      </w:r>
      <w:proofErr w:type="spellStart"/>
      <w:r>
        <w:rPr>
          <w:rFonts w:cs="Times New Roman"/>
          <w:szCs w:val="28"/>
        </w:rPr>
        <w:t>эпид</w:t>
      </w:r>
      <w:proofErr w:type="spellEnd"/>
      <w:r>
        <w:rPr>
          <w:rFonts w:cs="Times New Roman"/>
          <w:szCs w:val="28"/>
        </w:rPr>
        <w:t xml:space="preserve"> номер.</w:t>
      </w:r>
    </w:p>
    <w:p w14:paraId="79A4035C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Сопров</w:t>
      </w:r>
      <w:proofErr w:type="spellEnd"/>
      <w:r>
        <w:rPr>
          <w:rFonts w:cs="Times New Roman"/>
          <w:szCs w:val="28"/>
        </w:rPr>
        <w:t>. лист №», в котором указывается номер сопроводительного листа.</w:t>
      </w:r>
    </w:p>
    <w:p w14:paraId="2421E3D9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«Акт №», в котором указывается номер акта.</w:t>
      </w:r>
    </w:p>
    <w:p w14:paraId="432EC663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пункт «доставлен в роддом» станет активным поле снизу для ввода значения н</w:t>
      </w:r>
      <w:r>
        <w:rPr>
          <w:rFonts w:cs="Times New Roman"/>
          <w:szCs w:val="28"/>
        </w:rPr>
        <w:t xml:space="preserve">аименования роддома из справочника (для </w:t>
      </w:r>
      <w:r>
        <w:rPr>
          <w:rFonts w:cs="Times New Roman"/>
          <w:szCs w:val="28"/>
        </w:rPr>
        <w:lastRenderedPageBreak/>
        <w:t>формирования выпадающего списка значений из справочника роддомов необходимо ввести хотя бы 2 символа).</w:t>
      </w:r>
    </w:p>
    <w:p w14:paraId="747D9389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одно из значений блока «Другое» станут активным след. поля:</w:t>
      </w:r>
    </w:p>
    <w:p w14:paraId="1091EB3B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поле для ввода иного результата выезда (</w:t>
      </w:r>
      <w:r>
        <w:rPr>
          <w:rFonts w:cs="Times New Roman"/>
          <w:szCs w:val="28"/>
        </w:rPr>
        <w:t>находится ниже поля «доставлен домой»).</w:t>
      </w:r>
    </w:p>
    <w:p w14:paraId="48F9DEAB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поле «время передачи» для ввода времени передачи пациента иным учреждениям, службам (например, это поле необходимо заполнить при передачи пациента врачам поликлиники, передачи пациента в др. ОСМП района).</w:t>
      </w:r>
    </w:p>
    <w:p w14:paraId="34E034B7" w14:textId="42AD420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 xml:space="preserve">поле «ФИО, </w:t>
      </w:r>
      <w:r>
        <w:rPr>
          <w:rFonts w:cs="Times New Roman"/>
          <w:szCs w:val="28"/>
        </w:rPr>
        <w:t>должность принявшего» для ввода ФИО</w:t>
      </w:r>
      <w:r>
        <w:rPr>
          <w:rFonts w:cs="Times New Roman"/>
          <w:szCs w:val="28"/>
        </w:rPr>
        <w:t xml:space="preserve"> и должности специалиста, принявшего пациента при передаче.</w:t>
      </w:r>
    </w:p>
    <w:p w14:paraId="18532E38" w14:textId="77777777" w:rsidR="00F36A23" w:rsidRDefault="005D1C12">
      <w:pPr>
        <w:pStyle w:val="aa"/>
        <w:numPr>
          <w:ilvl w:val="0"/>
          <w:numId w:val="6"/>
        </w:numPr>
        <w:spacing w:after="0" w:line="240" w:lineRule="auto"/>
        <w:jc w:val="both"/>
      </w:pPr>
      <w:r>
        <w:rPr>
          <w:rFonts w:cs="Times New Roman"/>
          <w:szCs w:val="28"/>
        </w:rPr>
        <w:t>Если выбрать вариант «активное посещение врачом» снизу станут активными 2 поля:</w:t>
      </w:r>
    </w:p>
    <w:p w14:paraId="4A20D6BC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>поле «поликлиники №» для ввода номера поликлиники пациента.</w:t>
      </w:r>
    </w:p>
    <w:p w14:paraId="68DAD392" w14:textId="77777777" w:rsidR="00F36A23" w:rsidRDefault="005D1C12">
      <w:pPr>
        <w:pStyle w:val="aa"/>
        <w:spacing w:after="0" w:line="240" w:lineRule="auto"/>
        <w:ind w:left="1069"/>
        <w:jc w:val="both"/>
      </w:pPr>
      <w:r>
        <w:rPr>
          <w:rFonts w:cs="Times New Roman"/>
          <w:szCs w:val="28"/>
        </w:rPr>
        <w:t xml:space="preserve">поле «ОСМП №» для </w:t>
      </w:r>
      <w:r>
        <w:rPr>
          <w:rFonts w:cs="Times New Roman"/>
          <w:szCs w:val="28"/>
        </w:rPr>
        <w:t>ввода номера ОСМП пациента.</w:t>
      </w:r>
    </w:p>
    <w:p w14:paraId="2DF369BF" w14:textId="77777777" w:rsidR="00F36A23" w:rsidRDefault="00F36A23">
      <w:pPr>
        <w:pStyle w:val="aa"/>
        <w:spacing w:line="240" w:lineRule="auto"/>
        <w:ind w:left="1080"/>
        <w:rPr>
          <w:rFonts w:cs="Times New Roman"/>
          <w:szCs w:val="28"/>
        </w:rPr>
      </w:pPr>
    </w:p>
    <w:p w14:paraId="6E2C98D4" w14:textId="77777777" w:rsidR="00F36A23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rFonts w:cs="Times New Roman"/>
          <w:b/>
          <w:szCs w:val="28"/>
        </w:rPr>
        <w:t>Консультации</w:t>
      </w:r>
    </w:p>
    <w:p w14:paraId="3FEFF20E" w14:textId="77777777" w:rsidR="00F36A23" w:rsidRDefault="005D1C12">
      <w:pPr>
        <w:spacing w:line="240" w:lineRule="auto"/>
      </w:pPr>
      <w:r>
        <w:rPr>
          <w:rFonts w:cs="Times New Roman"/>
          <w:szCs w:val="28"/>
        </w:rPr>
        <w:tab/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4081F648" wp14:editId="54D1F1F6">
            <wp:extent cx="295275" cy="240665"/>
            <wp:effectExtent l="0" t="0" r="0" b="0"/>
            <wp:docPr id="58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границы экрана). Нажать пункт «Консультации». На экране отобразится форма</w:t>
      </w:r>
      <w:r>
        <w:rPr>
          <w:rFonts w:cs="Times New Roman"/>
          <w:szCs w:val="28"/>
        </w:rPr>
        <w:t xml:space="preserve"> «Консультации» (рисунок 31).</w:t>
      </w:r>
    </w:p>
    <w:p w14:paraId="7325D26F" w14:textId="77777777" w:rsidR="00F36A23" w:rsidRDefault="005D1C12">
      <w:pPr>
        <w:pStyle w:val="aa"/>
        <w:spacing w:line="240" w:lineRule="auto"/>
        <w:jc w:val="center"/>
      </w:pPr>
      <w:r>
        <w:rPr>
          <w:noProof/>
        </w:rPr>
        <w:drawing>
          <wp:inline distT="0" distB="0" distL="0" distR="0" wp14:anchorId="153C40FD" wp14:editId="4395DC7D">
            <wp:extent cx="3619500" cy="3068955"/>
            <wp:effectExtent l="0" t="0" r="0" b="0"/>
            <wp:docPr id="59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D3E1" w14:textId="77777777" w:rsidR="00F36A23" w:rsidRDefault="005D1C12">
      <w:pPr>
        <w:pStyle w:val="aa"/>
        <w:spacing w:line="240" w:lineRule="auto"/>
        <w:jc w:val="center"/>
      </w:pPr>
      <w:r>
        <w:t>Рисунок 31 – форма добавления консультаций</w:t>
      </w:r>
    </w:p>
    <w:p w14:paraId="59FB1369" w14:textId="77777777" w:rsidR="00F36A23" w:rsidRDefault="005D1C12">
      <w:pPr>
        <w:pStyle w:val="aa"/>
        <w:spacing w:line="240" w:lineRule="auto"/>
        <w:jc w:val="both"/>
      </w:pPr>
      <w:r>
        <w:rPr>
          <w:rFonts w:cs="Times New Roman"/>
          <w:szCs w:val="28"/>
        </w:rPr>
        <w:tab/>
        <w:t>Чтобы указать консультацию необходимо нажать на кнопку «Добавить консультацию», после чего откроется форма, в которой заполняются следующие поля:</w:t>
      </w:r>
    </w:p>
    <w:p w14:paraId="10249796" w14:textId="77777777" w:rsidR="00F36A23" w:rsidRDefault="005D1C12">
      <w:pPr>
        <w:pStyle w:val="aa"/>
        <w:numPr>
          <w:ilvl w:val="0"/>
          <w:numId w:val="11"/>
        </w:numPr>
        <w:spacing w:line="240" w:lineRule="auto"/>
      </w:pPr>
      <w:r>
        <w:rPr>
          <w:rFonts w:cs="Times New Roman"/>
          <w:szCs w:val="28"/>
        </w:rPr>
        <w:t>«Время» - время консультации.</w:t>
      </w:r>
    </w:p>
    <w:p w14:paraId="66D8134E" w14:textId="77777777" w:rsidR="00F36A23" w:rsidRDefault="005D1C12">
      <w:pPr>
        <w:pStyle w:val="aa"/>
        <w:numPr>
          <w:ilvl w:val="0"/>
          <w:numId w:val="11"/>
        </w:numPr>
        <w:spacing w:line="240" w:lineRule="auto"/>
      </w:pPr>
      <w:r>
        <w:rPr>
          <w:rFonts w:cs="Times New Roman"/>
          <w:szCs w:val="28"/>
        </w:rPr>
        <w:t>«Вра</w:t>
      </w:r>
      <w:r>
        <w:rPr>
          <w:rFonts w:cs="Times New Roman"/>
          <w:szCs w:val="28"/>
        </w:rPr>
        <w:t>ч» — врач, проводивший консультацию.</w:t>
      </w:r>
    </w:p>
    <w:p w14:paraId="0A6991EC" w14:textId="77777777" w:rsidR="00F36A23" w:rsidRDefault="005D1C12">
      <w:pPr>
        <w:pStyle w:val="aa"/>
        <w:numPr>
          <w:ilvl w:val="0"/>
          <w:numId w:val="11"/>
        </w:numPr>
        <w:spacing w:line="240" w:lineRule="auto"/>
      </w:pPr>
      <w:r>
        <w:rPr>
          <w:rFonts w:cs="Times New Roman"/>
          <w:szCs w:val="28"/>
        </w:rPr>
        <w:t>«№» - номер консультации.</w:t>
      </w:r>
    </w:p>
    <w:p w14:paraId="0F0FC482" w14:textId="77777777" w:rsidR="00F36A23" w:rsidRDefault="005D1C12">
      <w:pPr>
        <w:pStyle w:val="aa"/>
        <w:numPr>
          <w:ilvl w:val="0"/>
          <w:numId w:val="11"/>
        </w:numPr>
        <w:spacing w:line="240" w:lineRule="auto"/>
      </w:pPr>
      <w:r>
        <w:rPr>
          <w:rFonts w:cs="Times New Roman"/>
          <w:szCs w:val="28"/>
        </w:rPr>
        <w:lastRenderedPageBreak/>
        <w:t>«Рекомендации» — рекомендации по консультации.</w:t>
      </w:r>
    </w:p>
    <w:p w14:paraId="6AF2646C" w14:textId="77777777" w:rsidR="00F36A23" w:rsidRDefault="005D1C12">
      <w:pPr>
        <w:spacing w:line="240" w:lineRule="auto"/>
        <w:ind w:left="360"/>
      </w:pPr>
      <w:r>
        <w:rPr>
          <w:rFonts w:cs="Times New Roman"/>
          <w:szCs w:val="28"/>
        </w:rPr>
        <w:tab/>
        <w:t>После заполнения всех полей необходимо нажать кнопку «Сохранить», чтобы сохранить данные по проведенной консультации.</w:t>
      </w:r>
    </w:p>
    <w:p w14:paraId="70038216" w14:textId="77777777" w:rsidR="00F36A23" w:rsidRDefault="00F36A23">
      <w:pPr>
        <w:pStyle w:val="aa"/>
        <w:spacing w:line="240" w:lineRule="auto"/>
        <w:rPr>
          <w:rFonts w:cs="Times New Roman"/>
          <w:szCs w:val="28"/>
        </w:rPr>
      </w:pPr>
    </w:p>
    <w:p w14:paraId="51A273C3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Эффективность </w:t>
      </w:r>
      <w:r>
        <w:rPr>
          <w:rFonts w:cs="Times New Roman"/>
          <w:b/>
          <w:szCs w:val="28"/>
        </w:rPr>
        <w:t>проведенных мероприятий</w:t>
      </w:r>
    </w:p>
    <w:p w14:paraId="603FDDB9" w14:textId="77777777" w:rsidR="00F36A23" w:rsidRDefault="005D1C12">
      <w:pPr>
        <w:spacing w:line="240" w:lineRule="auto"/>
      </w:pPr>
      <w:r>
        <w:rPr>
          <w:rFonts w:cs="Times New Roman"/>
          <w:szCs w:val="28"/>
        </w:rPr>
        <w:tab/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67387230" wp14:editId="7B817FEA">
            <wp:extent cx="295275" cy="240665"/>
            <wp:effectExtent l="0" t="0" r="0" b="0"/>
            <wp:docPr id="6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границы экрана). Нажать пункт «Эффективность проведенных мероприятий». На экране отобразитс</w:t>
      </w:r>
      <w:r>
        <w:rPr>
          <w:rFonts w:cs="Times New Roman"/>
          <w:szCs w:val="28"/>
        </w:rPr>
        <w:t>я форма «Эффективность проведенных мероприятий» (рисунок 32).</w:t>
      </w:r>
    </w:p>
    <w:p w14:paraId="0D29F2E7" w14:textId="77777777" w:rsidR="00F36A23" w:rsidRDefault="005D1C12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215241A" wp14:editId="7016C917">
            <wp:extent cx="2748915" cy="4398010"/>
            <wp:effectExtent l="0" t="0" r="0" b="0"/>
            <wp:docPr id="61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4297" w14:textId="77777777" w:rsidR="00F36A23" w:rsidRDefault="005D1C12">
      <w:pPr>
        <w:spacing w:line="240" w:lineRule="auto"/>
        <w:jc w:val="center"/>
      </w:pPr>
      <w:r>
        <w:t>Рисунок 32 – вкладка «</w:t>
      </w:r>
      <w:r>
        <w:rPr>
          <w:rFonts w:cs="Times New Roman"/>
          <w:szCs w:val="28"/>
        </w:rPr>
        <w:t>Эффективность проведенных мероприятий»</w:t>
      </w:r>
    </w:p>
    <w:p w14:paraId="5DFF56F2" w14:textId="77777777" w:rsidR="00F36A23" w:rsidRDefault="005D1C12">
      <w:pPr>
        <w:spacing w:after="0" w:line="240" w:lineRule="auto"/>
        <w:ind w:firstLine="360"/>
        <w:jc w:val="both"/>
      </w:pPr>
      <w:r>
        <w:rPr>
          <w:rFonts w:cs="Times New Roman"/>
          <w:szCs w:val="28"/>
        </w:rPr>
        <w:tab/>
        <w:t xml:space="preserve">Данная форма содержит следующие поля для заполнения: </w:t>
      </w:r>
    </w:p>
    <w:p w14:paraId="27B775AE" w14:textId="77777777" w:rsidR="00F36A23" w:rsidRDefault="005D1C12">
      <w:pPr>
        <w:pStyle w:val="aa"/>
        <w:numPr>
          <w:ilvl w:val="0"/>
          <w:numId w:val="14"/>
        </w:numPr>
        <w:spacing w:after="0" w:line="240" w:lineRule="auto"/>
        <w:jc w:val="both"/>
      </w:pPr>
      <w:r>
        <w:rPr>
          <w:rFonts w:cs="Times New Roman"/>
          <w:szCs w:val="28"/>
        </w:rPr>
        <w:t xml:space="preserve">Поля </w:t>
      </w:r>
      <w:r>
        <w:t xml:space="preserve">«АД», «ЧСС (в мин.)», «Пульс», «ЧДД (в мин.)» заполняются </w:t>
      </w:r>
      <w:r>
        <w:t>вручную.</w:t>
      </w:r>
    </w:p>
    <w:p w14:paraId="442A600A" w14:textId="77777777" w:rsidR="00F36A23" w:rsidRDefault="005D1C12">
      <w:pPr>
        <w:numPr>
          <w:ilvl w:val="0"/>
          <w:numId w:val="14"/>
        </w:numPr>
        <w:spacing w:after="0" w:line="240" w:lineRule="auto"/>
        <w:jc w:val="both"/>
      </w:pPr>
      <w:r>
        <w:t xml:space="preserve">Поле «Т, тела(град)». Если температура равна 36.6 градусам, то можно нажать кнопку </w:t>
      </w:r>
      <w:r>
        <w:rPr>
          <w:noProof/>
        </w:rPr>
        <w:drawing>
          <wp:inline distT="0" distB="0" distL="0" distR="0" wp14:anchorId="352D7AC8" wp14:editId="2CCC1536">
            <wp:extent cx="493395" cy="281305"/>
            <wp:effectExtent l="0" t="0" r="0" b="0"/>
            <wp:docPr id="62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 от данного поля для автоматического заполнения поля, при отличии температуры от 36.6 заполняется вручную.</w:t>
      </w:r>
    </w:p>
    <w:p w14:paraId="28B33295" w14:textId="77777777" w:rsidR="00F36A23" w:rsidRDefault="005D1C12">
      <w:pPr>
        <w:numPr>
          <w:ilvl w:val="0"/>
          <w:numId w:val="14"/>
        </w:numPr>
        <w:spacing w:after="0" w:line="240" w:lineRule="auto"/>
        <w:jc w:val="both"/>
      </w:pPr>
      <w:r>
        <w:lastRenderedPageBreak/>
        <w:t>Поля «</w:t>
      </w:r>
      <w:r>
        <w:rPr>
          <w:lang w:val="en-US"/>
        </w:rPr>
        <w:t>E</w:t>
      </w:r>
      <w:r>
        <w:t>», «</w:t>
      </w:r>
      <w:r>
        <w:rPr>
          <w:lang w:val="en-US"/>
        </w:rPr>
        <w:t>M</w:t>
      </w:r>
      <w:r>
        <w:t>», «</w:t>
      </w:r>
      <w:r>
        <w:rPr>
          <w:lang w:val="en-US"/>
        </w:rPr>
        <w:t>V</w:t>
      </w:r>
      <w:r>
        <w:t>» в блоке «Оценка по шкале Глазг</w:t>
      </w:r>
      <w:r>
        <w:t xml:space="preserve">о», после чего автоматически будет рассчитано значение в </w:t>
      </w:r>
      <w:proofErr w:type="spellStart"/>
      <w:r>
        <w:t>нередактируемом</w:t>
      </w:r>
      <w:proofErr w:type="spellEnd"/>
      <w:r>
        <w:t xml:space="preserve"> поле «Оценка».</w:t>
      </w:r>
    </w:p>
    <w:p w14:paraId="7DA83486" w14:textId="77777777" w:rsidR="00F36A23" w:rsidRDefault="00F36A23">
      <w:pPr>
        <w:pStyle w:val="aa"/>
        <w:spacing w:line="240" w:lineRule="auto"/>
      </w:pPr>
    </w:p>
    <w:p w14:paraId="38F3F3F0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Результат оказания МП</w:t>
      </w:r>
    </w:p>
    <w:p w14:paraId="01E21063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 xml:space="preserve">Для того,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2C568831" wp14:editId="0EB395E6">
            <wp:extent cx="295275" cy="240665"/>
            <wp:effectExtent l="0" t="0" r="0" b="0"/>
            <wp:docPr id="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грани</w:t>
      </w:r>
      <w:r>
        <w:rPr>
          <w:rFonts w:cs="Times New Roman"/>
          <w:szCs w:val="28"/>
        </w:rPr>
        <w:t>цы экрана). Нажать пункт «Результат оказания МП». На экране отобразится форма «Результат оказания МП» (рисунок 33).</w:t>
      </w:r>
    </w:p>
    <w:p w14:paraId="589B6368" w14:textId="77777777" w:rsidR="00F36A23" w:rsidRDefault="005D1C1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A8A40B8" wp14:editId="44E1941B">
            <wp:extent cx="3230880" cy="5168900"/>
            <wp:effectExtent l="0" t="0" r="0" b="0"/>
            <wp:docPr id="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6486" w14:textId="77777777" w:rsidR="00F36A23" w:rsidRDefault="005D1C12">
      <w:pPr>
        <w:spacing w:after="0" w:line="240" w:lineRule="auto"/>
        <w:jc w:val="center"/>
      </w:pPr>
      <w:r>
        <w:rPr>
          <w:rFonts w:cs="Times New Roman"/>
          <w:szCs w:val="28"/>
        </w:rPr>
        <w:t>Рисунок 33 – вкладка «Результат оказания МП»</w:t>
      </w:r>
    </w:p>
    <w:p w14:paraId="53BA4E0F" w14:textId="77777777" w:rsidR="00F36A23" w:rsidRDefault="005D1C12">
      <w:pPr>
        <w:pStyle w:val="aa"/>
        <w:spacing w:line="240" w:lineRule="auto"/>
        <w:ind w:left="0" w:firstLine="709"/>
      </w:pPr>
      <w:r>
        <w:rPr>
          <w:rFonts w:cs="Times New Roman"/>
          <w:szCs w:val="28"/>
        </w:rPr>
        <w:t xml:space="preserve">Для заполнения результатов оказания медицинской помощи выбрать результат из перечня, кликнув </w:t>
      </w:r>
      <w:r>
        <w:rPr>
          <w:rFonts w:cs="Times New Roman"/>
          <w:szCs w:val="28"/>
        </w:rPr>
        <w:t>по нему.</w:t>
      </w:r>
    </w:p>
    <w:p w14:paraId="2D516613" w14:textId="77777777" w:rsidR="00F36A23" w:rsidRDefault="005D1C12">
      <w:pPr>
        <w:pStyle w:val="aa"/>
        <w:spacing w:line="240" w:lineRule="auto"/>
        <w:ind w:left="0" w:firstLine="709"/>
      </w:pPr>
      <w:r>
        <w:rPr>
          <w:rFonts w:cs="Times New Roman"/>
          <w:szCs w:val="28"/>
        </w:rPr>
        <w:t xml:space="preserve">Если выбрать вариант «Летальный исход» на форме станут активными варианты: в присутствии (на месте), в машине при </w:t>
      </w:r>
      <w:proofErr w:type="spellStart"/>
      <w:r>
        <w:rPr>
          <w:rFonts w:cs="Times New Roman"/>
          <w:szCs w:val="28"/>
        </w:rPr>
        <w:t>трансп-ке</w:t>
      </w:r>
      <w:proofErr w:type="spellEnd"/>
      <w:r>
        <w:rPr>
          <w:rFonts w:cs="Times New Roman"/>
          <w:szCs w:val="28"/>
        </w:rPr>
        <w:t>, а также поле «время констатации» для заполнения времени констатации смерти пациента.</w:t>
      </w:r>
    </w:p>
    <w:p w14:paraId="26C5AB77" w14:textId="77777777" w:rsidR="00F36A23" w:rsidRDefault="00F36A23">
      <w:pPr>
        <w:pStyle w:val="aa"/>
        <w:spacing w:line="240" w:lineRule="auto"/>
        <w:ind w:left="0" w:firstLine="709"/>
        <w:rPr>
          <w:rFonts w:cs="Times New Roman"/>
          <w:szCs w:val="28"/>
        </w:rPr>
      </w:pPr>
    </w:p>
    <w:p w14:paraId="084FAF6D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Отказ от медицинской помощи</w:t>
      </w:r>
    </w:p>
    <w:p w14:paraId="7409AF1A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Для того</w:t>
      </w:r>
      <w:r>
        <w:rPr>
          <w:rFonts w:cs="Times New Roman"/>
          <w:szCs w:val="28"/>
        </w:rPr>
        <w:t xml:space="preserve">, чтобы зайти в данный раздел необходимо нажать кнопку </w:t>
      </w:r>
      <w:r>
        <w:rPr>
          <w:noProof/>
        </w:rPr>
        <w:drawing>
          <wp:inline distT="0" distB="0" distL="0" distR="0" wp14:anchorId="1CFBB1AB" wp14:editId="7EDBA923">
            <wp:extent cx="295275" cy="240665"/>
            <wp:effectExtent l="0" t="0" r="0" b="0"/>
            <wp:docPr id="6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в главном окне карты вызова (либо жестом смахивания слева направо от левой </w:t>
      </w:r>
      <w:r>
        <w:rPr>
          <w:rFonts w:cs="Times New Roman"/>
          <w:szCs w:val="28"/>
        </w:rPr>
        <w:lastRenderedPageBreak/>
        <w:t>границы экрана). Нажать пункт «Отказ от мед. помощи». На экране отобразится форма «Отказ от мед. Помощи» (рисунок 34).</w:t>
      </w:r>
    </w:p>
    <w:p w14:paraId="328F75BA" w14:textId="77777777" w:rsidR="00F36A23" w:rsidRDefault="005D1C12">
      <w:pPr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 wp14:anchorId="4BF49083" wp14:editId="0058C18B">
            <wp:extent cx="3272790" cy="5236845"/>
            <wp:effectExtent l="0" t="0" r="0" b="0"/>
            <wp:docPr id="66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2F05" w14:textId="77777777" w:rsidR="00F36A23" w:rsidRDefault="005D1C12">
      <w:pPr>
        <w:spacing w:after="0" w:line="240" w:lineRule="auto"/>
        <w:ind w:firstLine="709"/>
        <w:jc w:val="center"/>
      </w:pPr>
      <w:r>
        <w:rPr>
          <w:rFonts w:cs="Times New Roman"/>
          <w:szCs w:val="28"/>
        </w:rPr>
        <w:t>Рис</w:t>
      </w:r>
      <w:r>
        <w:rPr>
          <w:rFonts w:cs="Times New Roman"/>
          <w:szCs w:val="28"/>
        </w:rPr>
        <w:t>унок 34 – вкладка «Отказ от мед. помощи»</w:t>
      </w:r>
    </w:p>
    <w:p w14:paraId="69ACB379" w14:textId="77777777" w:rsidR="00F36A23" w:rsidRDefault="005D1C12">
      <w:pPr>
        <w:spacing w:after="0" w:line="240" w:lineRule="auto"/>
        <w:ind w:firstLine="709"/>
        <w:jc w:val="both"/>
      </w:pPr>
      <w:r>
        <w:rPr>
          <w:rFonts w:cs="Times New Roman"/>
          <w:szCs w:val="28"/>
        </w:rPr>
        <w:t>Для заполнения формы отказа от медицинской помощи выполнить следующие действия:</w:t>
      </w:r>
    </w:p>
    <w:p w14:paraId="216E0EF0" w14:textId="77777777" w:rsidR="00F36A23" w:rsidRDefault="005D1C12">
      <w:pPr>
        <w:numPr>
          <w:ilvl w:val="0"/>
          <w:numId w:val="12"/>
        </w:numPr>
        <w:spacing w:after="0" w:line="240" w:lineRule="auto"/>
        <w:jc w:val="both"/>
      </w:pPr>
      <w:r>
        <w:t xml:space="preserve">В случае отказа от вмешательств выбрать одно или несколько значений блока «Отказ от медицинского вмешательства». Если выбран </w:t>
      </w:r>
      <w:r>
        <w:t>вариант «Другое», станет доступно текстовое поле под данным вариантом, где можно описать иные вмешательства.</w:t>
      </w:r>
    </w:p>
    <w:p w14:paraId="163FC8D5" w14:textId="77777777" w:rsidR="00F36A23" w:rsidRDefault="005D1C12">
      <w:pPr>
        <w:numPr>
          <w:ilvl w:val="0"/>
          <w:numId w:val="12"/>
        </w:numPr>
        <w:spacing w:after="0" w:line="240" w:lineRule="auto"/>
        <w:jc w:val="both"/>
      </w:pPr>
      <w:r>
        <w:t>В блоке «Последствия отказа разъяснены в доступной форме» заполнить поле «ФИО пациента, законного представителя».</w:t>
      </w:r>
    </w:p>
    <w:p w14:paraId="28085D56" w14:textId="77777777" w:rsidR="00F36A23" w:rsidRDefault="005D1C12">
      <w:pPr>
        <w:numPr>
          <w:ilvl w:val="0"/>
          <w:numId w:val="12"/>
        </w:numPr>
        <w:spacing w:after="0" w:line="240" w:lineRule="auto"/>
        <w:jc w:val="both"/>
      </w:pPr>
      <w:r>
        <w:t>В блоке «Последствия отказа разъя</w:t>
      </w:r>
      <w:r>
        <w:t>снены в доступной форме» заполнить поле «ФИО мед. Работника, получившего отказ».</w:t>
      </w:r>
    </w:p>
    <w:p w14:paraId="63F16A6E" w14:textId="77777777" w:rsidR="00F36A23" w:rsidRDefault="00F36A23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3F8CF506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Завершение вызова</w:t>
      </w:r>
    </w:p>
    <w:p w14:paraId="1DA0B2B6" w14:textId="77777777" w:rsidR="00F36A23" w:rsidRDefault="005D1C12">
      <w:pPr>
        <w:spacing w:line="240" w:lineRule="auto"/>
        <w:ind w:firstLine="709"/>
      </w:pPr>
      <w:r>
        <w:rPr>
          <w:rFonts w:cs="Times New Roman"/>
          <w:szCs w:val="28"/>
        </w:rPr>
        <w:t>Для завершения вызова необходимо выполнить след. действия:</w:t>
      </w:r>
    </w:p>
    <w:p w14:paraId="38F4A731" w14:textId="77777777" w:rsidR="00F36A23" w:rsidRDefault="005D1C12">
      <w:pPr>
        <w:pStyle w:val="aa"/>
        <w:numPr>
          <w:ilvl w:val="0"/>
          <w:numId w:val="9"/>
        </w:numPr>
        <w:spacing w:line="240" w:lineRule="auto"/>
      </w:pPr>
      <w:r>
        <w:rPr>
          <w:rFonts w:cs="Times New Roman"/>
          <w:szCs w:val="28"/>
        </w:rPr>
        <w:t xml:space="preserve">Нажать кнопку «Действия с КВ» </w:t>
      </w:r>
      <w:r>
        <w:rPr>
          <w:noProof/>
        </w:rPr>
        <w:drawing>
          <wp:inline distT="0" distB="0" distL="0" distR="0" wp14:anchorId="68059DB4" wp14:editId="3A7FE2AD">
            <wp:extent cx="511810" cy="228600"/>
            <wp:effectExtent l="0" t="0" r="0" b="0"/>
            <wp:docPr id="6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C9AF" w14:textId="77777777" w:rsidR="00F36A23" w:rsidRDefault="005D1C12">
      <w:pPr>
        <w:pStyle w:val="aa"/>
        <w:numPr>
          <w:ilvl w:val="0"/>
          <w:numId w:val="9"/>
        </w:numPr>
        <w:spacing w:line="240" w:lineRule="auto"/>
      </w:pPr>
      <w:r>
        <w:rPr>
          <w:rFonts w:cs="Times New Roman"/>
          <w:szCs w:val="28"/>
        </w:rPr>
        <w:t>Выбрать пункт «Завершить вызов» и нажать на него.</w:t>
      </w:r>
    </w:p>
    <w:p w14:paraId="5E4C11F8" w14:textId="77777777" w:rsidR="00F36A23" w:rsidRDefault="005D1C12">
      <w:pPr>
        <w:pStyle w:val="aa"/>
        <w:numPr>
          <w:ilvl w:val="0"/>
          <w:numId w:val="9"/>
        </w:numPr>
        <w:spacing w:line="240" w:lineRule="auto"/>
      </w:pPr>
      <w:r>
        <w:rPr>
          <w:rFonts w:cs="Times New Roman"/>
          <w:szCs w:val="28"/>
        </w:rPr>
        <w:lastRenderedPageBreak/>
        <w:t>При успешном за</w:t>
      </w:r>
      <w:r>
        <w:rPr>
          <w:rFonts w:cs="Times New Roman"/>
          <w:szCs w:val="28"/>
        </w:rPr>
        <w:t>вершении вызова на экране появляется сообщение «Вызов № &lt;номер вызова&gt; завершен».</w:t>
      </w:r>
    </w:p>
    <w:p w14:paraId="275A374E" w14:textId="77777777" w:rsidR="00F36A23" w:rsidRDefault="00F36A23">
      <w:pPr>
        <w:pStyle w:val="aa"/>
        <w:spacing w:line="240" w:lineRule="auto"/>
        <w:rPr>
          <w:rFonts w:cs="Times New Roman"/>
          <w:szCs w:val="28"/>
        </w:rPr>
      </w:pPr>
    </w:p>
    <w:p w14:paraId="4B086781" w14:textId="77777777" w:rsidR="00F36A23" w:rsidRDefault="005D1C12">
      <w:pPr>
        <w:pStyle w:val="aa"/>
        <w:numPr>
          <w:ilvl w:val="1"/>
          <w:numId w:val="1"/>
        </w:numPr>
        <w:spacing w:after="0" w:line="240" w:lineRule="auto"/>
        <w:jc w:val="both"/>
      </w:pPr>
      <w:r>
        <w:rPr>
          <w:rFonts w:cs="Times New Roman"/>
          <w:b/>
          <w:szCs w:val="28"/>
        </w:rPr>
        <w:t>Сохранение данных вызова с МУ в АСОВ</w:t>
      </w:r>
    </w:p>
    <w:p w14:paraId="1C77943C" w14:textId="77777777" w:rsidR="00F36A23" w:rsidRDefault="005D1C12">
      <w:pPr>
        <w:spacing w:line="240" w:lineRule="auto"/>
        <w:ind w:firstLine="709"/>
      </w:pPr>
      <w:r>
        <w:rPr>
          <w:rFonts w:cs="Times New Roman"/>
          <w:szCs w:val="28"/>
        </w:rPr>
        <w:t>Чтобы сохранить данные карты вызова в АСОВ необходимо отправить данные карты вызова в АСОВ. Для этого необходимо выполнить след. действи</w:t>
      </w:r>
      <w:r>
        <w:rPr>
          <w:rFonts w:cs="Times New Roman"/>
          <w:szCs w:val="28"/>
        </w:rPr>
        <w:t>я:</w:t>
      </w:r>
    </w:p>
    <w:p w14:paraId="327E8981" w14:textId="77777777" w:rsidR="00F36A23" w:rsidRDefault="005D1C12">
      <w:pPr>
        <w:pStyle w:val="aa"/>
        <w:numPr>
          <w:ilvl w:val="0"/>
          <w:numId w:val="15"/>
        </w:numPr>
        <w:spacing w:line="240" w:lineRule="auto"/>
      </w:pPr>
      <w:r>
        <w:rPr>
          <w:rFonts w:cs="Times New Roman"/>
          <w:szCs w:val="28"/>
        </w:rPr>
        <w:t xml:space="preserve">Нажать кнопку «Действия с КВ» </w:t>
      </w:r>
      <w:r>
        <w:rPr>
          <w:noProof/>
        </w:rPr>
        <w:drawing>
          <wp:inline distT="0" distB="0" distL="0" distR="0" wp14:anchorId="5727D85E" wp14:editId="2EA47FF7">
            <wp:extent cx="511810" cy="228600"/>
            <wp:effectExtent l="0" t="0" r="0" b="0"/>
            <wp:docPr id="6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ED2F" w14:textId="77777777" w:rsidR="00F36A23" w:rsidRDefault="005D1C12">
      <w:pPr>
        <w:pStyle w:val="aa"/>
        <w:numPr>
          <w:ilvl w:val="0"/>
          <w:numId w:val="15"/>
        </w:numPr>
        <w:spacing w:line="240" w:lineRule="auto"/>
      </w:pPr>
      <w:r>
        <w:rPr>
          <w:rFonts w:cs="Times New Roman"/>
          <w:szCs w:val="28"/>
        </w:rPr>
        <w:t>Выбрать пункт «Отправить данные в АСОВ» и нажать на него.</w:t>
      </w:r>
    </w:p>
    <w:p w14:paraId="0330FD51" w14:textId="6111AE67" w:rsidR="00F36A23" w:rsidRDefault="005D1C12">
      <w:pPr>
        <w:pStyle w:val="aa"/>
        <w:numPr>
          <w:ilvl w:val="0"/>
          <w:numId w:val="15"/>
        </w:numPr>
        <w:spacing w:line="240" w:lineRule="auto"/>
      </w:pPr>
      <w:r>
        <w:rPr>
          <w:rFonts w:cs="Times New Roman"/>
          <w:szCs w:val="28"/>
        </w:rPr>
        <w:t>При успешной передаче</w:t>
      </w:r>
      <w:r>
        <w:rPr>
          <w:rFonts w:cs="Times New Roman"/>
          <w:szCs w:val="28"/>
        </w:rPr>
        <w:t xml:space="preserve"> данных в АСОВ на экране появится сообщение «Данные переданы в АСОВ».</w:t>
      </w:r>
    </w:p>
    <w:p w14:paraId="0972CCB8" w14:textId="77777777" w:rsidR="00F36A23" w:rsidRDefault="005D1C12">
      <w:pPr>
        <w:pStyle w:val="aa"/>
        <w:spacing w:line="240" w:lineRule="auto"/>
      </w:pPr>
      <w:r>
        <w:tab/>
        <w:t xml:space="preserve">Сохранять данные по карте вызова можно неограниченное число раз, но </w:t>
      </w:r>
      <w:r>
        <w:t>только до момента окончания текущей смены, после окончания смены редактировать карту с МУ невозможно.</w:t>
      </w:r>
    </w:p>
    <w:p w14:paraId="14245C7B" w14:textId="77777777" w:rsidR="00F36A23" w:rsidRDefault="00F36A23">
      <w:pPr>
        <w:spacing w:line="240" w:lineRule="auto"/>
      </w:pPr>
    </w:p>
    <w:p w14:paraId="51FC968B" w14:textId="77777777" w:rsidR="00F36A23" w:rsidRDefault="005D1C12">
      <w:pPr>
        <w:spacing w:after="0" w:line="240" w:lineRule="auto"/>
        <w:rPr>
          <w:rFonts w:cs="Times New Roman"/>
          <w:szCs w:val="28"/>
        </w:rPr>
      </w:pPr>
      <w:r>
        <w:br w:type="page"/>
      </w:r>
    </w:p>
    <w:p w14:paraId="6228221B" w14:textId="29BC39D2" w:rsidR="00F36A23" w:rsidRPr="005D1C12" w:rsidRDefault="005D1C12" w:rsidP="005D1C12">
      <w:pPr>
        <w:pStyle w:val="aa"/>
        <w:numPr>
          <w:ilvl w:val="0"/>
          <w:numId w:val="1"/>
        </w:numPr>
        <w:spacing w:after="0" w:line="240" w:lineRule="auto"/>
        <w:ind w:left="1134" w:hanging="425"/>
        <w:jc w:val="both"/>
        <w:rPr>
          <w:b/>
        </w:rPr>
      </w:pPr>
      <w:r w:rsidRPr="005D1C12">
        <w:rPr>
          <w:rFonts w:cs="Times New Roman"/>
          <w:b/>
          <w:szCs w:val="28"/>
        </w:rPr>
        <w:lastRenderedPageBreak/>
        <w:t>Взаимодействие диспетчера с МУ</w:t>
      </w:r>
    </w:p>
    <w:p w14:paraId="3502FBE4" w14:textId="77777777" w:rsidR="005D1C12" w:rsidRPr="005D1C12" w:rsidRDefault="005D1C12" w:rsidP="005D1C12">
      <w:pPr>
        <w:pStyle w:val="aa"/>
        <w:spacing w:after="0" w:line="240" w:lineRule="auto"/>
        <w:ind w:left="1134"/>
        <w:jc w:val="both"/>
        <w:rPr>
          <w:b/>
        </w:rPr>
      </w:pPr>
    </w:p>
    <w:p w14:paraId="38B1529B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Привязка планшетов к бригаде</w:t>
      </w:r>
    </w:p>
    <w:p w14:paraId="6B6DBA8C" w14:textId="647599B0" w:rsidR="00F36A23" w:rsidRDefault="005D1C12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того как будет сформирована бригада нажать кнопку «Нач. факт.». На экране </w:t>
      </w:r>
      <w:r>
        <w:rPr>
          <w:rFonts w:cs="Times New Roman"/>
          <w:szCs w:val="28"/>
        </w:rPr>
        <w:t>отобразится форма для фиксации фактического заступления бригады на смену (рисунок 35).</w:t>
      </w:r>
    </w:p>
    <w:p w14:paraId="0E95F3F2" w14:textId="77777777" w:rsidR="005D1C12" w:rsidRDefault="005D1C12">
      <w:pPr>
        <w:spacing w:after="0" w:line="240" w:lineRule="auto"/>
        <w:ind w:firstLine="567"/>
      </w:pPr>
    </w:p>
    <w:p w14:paraId="6B9A6D24" w14:textId="77777777" w:rsidR="00F36A23" w:rsidRDefault="005D1C12">
      <w:pPr>
        <w:pStyle w:val="aa"/>
        <w:tabs>
          <w:tab w:val="left" w:pos="0"/>
        </w:tabs>
        <w:spacing w:after="0" w:line="240" w:lineRule="auto"/>
        <w:ind w:left="0"/>
      </w:pPr>
      <w:r>
        <w:rPr>
          <w:noProof/>
        </w:rPr>
        <w:drawing>
          <wp:inline distT="0" distB="0" distL="0" distR="0" wp14:anchorId="77CDFD32" wp14:editId="34775888">
            <wp:extent cx="5940425" cy="1513205"/>
            <wp:effectExtent l="0" t="0" r="0" b="0"/>
            <wp:docPr id="69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E7A8" w14:textId="77777777" w:rsidR="00F36A23" w:rsidRDefault="005D1C12">
      <w:pPr>
        <w:pStyle w:val="aa"/>
        <w:tabs>
          <w:tab w:val="left" w:pos="0"/>
        </w:tabs>
        <w:spacing w:after="0" w:line="240" w:lineRule="auto"/>
        <w:ind w:left="0"/>
        <w:jc w:val="center"/>
      </w:pPr>
      <w:r>
        <w:rPr>
          <w:szCs w:val="28"/>
        </w:rPr>
        <w:t>Рисунок 35 - форма фиксации фактического заступления бригады на смену</w:t>
      </w:r>
    </w:p>
    <w:p w14:paraId="7B617294" w14:textId="77777777" w:rsidR="005D1C12" w:rsidRDefault="005D1C12">
      <w:pPr>
        <w:spacing w:after="0" w:line="240" w:lineRule="auto"/>
        <w:ind w:firstLine="708"/>
        <w:rPr>
          <w:rFonts w:cs="Times New Roman"/>
          <w:szCs w:val="28"/>
        </w:rPr>
      </w:pPr>
    </w:p>
    <w:p w14:paraId="7A18C8F5" w14:textId="33706F0F" w:rsidR="00F36A23" w:rsidRDefault="005D1C12">
      <w:pPr>
        <w:spacing w:after="0" w:line="240" w:lineRule="auto"/>
        <w:ind w:firstLine="708"/>
      </w:pPr>
      <w:r>
        <w:rPr>
          <w:rFonts w:cs="Times New Roman"/>
          <w:szCs w:val="28"/>
        </w:rPr>
        <w:t>Для привязки планшета к бригаде заполнить поле «Планшет», выбрав название МУ из выпадающего списк</w:t>
      </w:r>
      <w:r>
        <w:rPr>
          <w:rFonts w:cs="Times New Roman"/>
          <w:szCs w:val="28"/>
        </w:rPr>
        <w:t>а, в списке отображаются названия МУ, не привязанных к бригадам (рисунок 36).</w:t>
      </w:r>
    </w:p>
    <w:p w14:paraId="23E2504C" w14:textId="77777777" w:rsidR="00F36A23" w:rsidRDefault="005D1C12">
      <w:pPr>
        <w:pStyle w:val="aa"/>
        <w:spacing w:line="240" w:lineRule="auto"/>
        <w:ind w:left="0"/>
      </w:pPr>
      <w:r>
        <w:rPr>
          <w:noProof/>
        </w:rPr>
        <w:drawing>
          <wp:inline distT="0" distB="0" distL="0" distR="0" wp14:anchorId="618C2C80" wp14:editId="59941532">
            <wp:extent cx="5852160" cy="2133600"/>
            <wp:effectExtent l="0" t="0" r="0" b="0"/>
            <wp:docPr id="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3FAA" w14:textId="77777777" w:rsidR="00F36A23" w:rsidRDefault="005D1C12">
      <w:pPr>
        <w:pStyle w:val="aa"/>
        <w:spacing w:line="240" w:lineRule="auto"/>
        <w:ind w:left="0"/>
        <w:jc w:val="center"/>
      </w:pPr>
      <w:r>
        <w:t>Рисунок 36 - Привязка планшетов</w:t>
      </w:r>
    </w:p>
    <w:p w14:paraId="7BAA1E3E" w14:textId="77777777" w:rsidR="00F36A23" w:rsidRDefault="005D1C12">
      <w:pPr>
        <w:spacing w:after="0" w:line="240" w:lineRule="auto"/>
        <w:ind w:firstLine="708"/>
      </w:pPr>
      <w:r>
        <w:rPr>
          <w:rFonts w:cs="Times New Roman"/>
          <w:szCs w:val="28"/>
        </w:rPr>
        <w:t>Отредактировать дату и время фактического заступления бригады на смену, если она отличается от текущей.</w:t>
      </w:r>
    </w:p>
    <w:p w14:paraId="48572749" w14:textId="77777777" w:rsidR="00F36A23" w:rsidRDefault="005D1C12">
      <w:pPr>
        <w:spacing w:after="0" w:line="240" w:lineRule="auto"/>
        <w:ind w:firstLine="708"/>
      </w:pPr>
      <w:r>
        <w:rPr>
          <w:rFonts w:cs="Times New Roman"/>
          <w:szCs w:val="28"/>
        </w:rPr>
        <w:t>Нажать кнопку «Приступить к работе». Про</w:t>
      </w:r>
      <w:r>
        <w:rPr>
          <w:rFonts w:cs="Times New Roman"/>
          <w:szCs w:val="28"/>
        </w:rPr>
        <w:t>изойдет переход на страницу списка нарядов на смене. МУ будет привязано к бригаде. На МУ появится сообщение «Смена для бригады активирована».</w:t>
      </w:r>
    </w:p>
    <w:p w14:paraId="528AF19D" w14:textId="77777777" w:rsidR="00F36A23" w:rsidRDefault="005D1C12">
      <w:pPr>
        <w:spacing w:after="0" w:line="240" w:lineRule="auto"/>
        <w:ind w:firstLine="708"/>
      </w:pPr>
      <w:r>
        <w:rPr>
          <w:rFonts w:cs="Times New Roman"/>
          <w:szCs w:val="28"/>
        </w:rPr>
        <w:t>Колонка «Нач. факт.» заполнится введенным значением на форме заступления на смену.</w:t>
      </w:r>
    </w:p>
    <w:p w14:paraId="3763E290" w14:textId="77777777" w:rsidR="00F36A23" w:rsidRDefault="005D1C12">
      <w:pPr>
        <w:spacing w:after="0" w:line="240" w:lineRule="auto"/>
        <w:ind w:firstLine="708"/>
      </w:pPr>
      <w:r>
        <w:rPr>
          <w:rFonts w:cs="Times New Roman"/>
          <w:szCs w:val="28"/>
        </w:rPr>
        <w:t>Колонка «Устройство» заполнится</w:t>
      </w:r>
      <w:r>
        <w:rPr>
          <w:rFonts w:cs="Times New Roman"/>
          <w:szCs w:val="28"/>
        </w:rPr>
        <w:t xml:space="preserve"> выбранным наименованием МУ.</w:t>
      </w:r>
    </w:p>
    <w:p w14:paraId="0DF76F94" w14:textId="77777777" w:rsidR="00F36A23" w:rsidRDefault="005D1C12">
      <w:pPr>
        <w:tabs>
          <w:tab w:val="left" w:pos="0"/>
        </w:tabs>
        <w:spacing w:after="0" w:line="240" w:lineRule="auto"/>
        <w:ind w:firstLine="709"/>
      </w:pPr>
      <w:r>
        <w:rPr>
          <w:rFonts w:cs="Times New Roman"/>
          <w:szCs w:val="28"/>
        </w:rPr>
        <w:t>После того как бригада отработала необходимо зафиксировать дату и время ее фактического окончания смены.</w:t>
      </w:r>
    </w:p>
    <w:p w14:paraId="68803C42" w14:textId="77777777" w:rsidR="00F36A23" w:rsidRDefault="00F36A23">
      <w:pPr>
        <w:pStyle w:val="aa"/>
        <w:tabs>
          <w:tab w:val="left" w:pos="0"/>
        </w:tabs>
        <w:spacing w:after="0" w:line="240" w:lineRule="auto"/>
        <w:ind w:left="0"/>
        <w:jc w:val="center"/>
        <w:rPr>
          <w:b/>
          <w:bCs/>
          <w:szCs w:val="28"/>
        </w:rPr>
      </w:pPr>
    </w:p>
    <w:p w14:paraId="1A94925C" w14:textId="77777777" w:rsidR="00F36A23" w:rsidRPr="005D1C12" w:rsidRDefault="005D1C12" w:rsidP="005D1C12">
      <w:pPr>
        <w:pStyle w:val="aa"/>
        <w:keepNext/>
        <w:numPr>
          <w:ilvl w:val="1"/>
          <w:numId w:val="1"/>
        </w:numPr>
        <w:spacing w:after="0" w:line="240" w:lineRule="auto"/>
        <w:ind w:left="1134"/>
        <w:jc w:val="both"/>
        <w:rPr>
          <w:rFonts w:cs="Times New Roman"/>
          <w:b/>
          <w:szCs w:val="28"/>
        </w:rPr>
      </w:pPr>
      <w:r w:rsidRPr="005D1C12">
        <w:rPr>
          <w:rFonts w:cs="Times New Roman"/>
          <w:b/>
          <w:szCs w:val="28"/>
        </w:rPr>
        <w:lastRenderedPageBreak/>
        <w:t>Работа с вызовами</w:t>
      </w:r>
    </w:p>
    <w:p w14:paraId="617E3681" w14:textId="77777777" w:rsidR="00F36A23" w:rsidRDefault="005D1C12">
      <w:pPr>
        <w:pStyle w:val="aa"/>
        <w:tabs>
          <w:tab w:val="left" w:pos="0"/>
        </w:tabs>
        <w:spacing w:after="0" w:line="240" w:lineRule="auto"/>
        <w:ind w:left="0"/>
      </w:pPr>
      <w:r>
        <w:rPr>
          <w:szCs w:val="28"/>
        </w:rPr>
        <w:tab/>
        <w:t xml:space="preserve">При работе с вызовами предусмотрен функционал заполнения/просмотра карты больного, а также </w:t>
      </w:r>
      <w:r>
        <w:rPr>
          <w:szCs w:val="28"/>
        </w:rPr>
        <w:t>просмотр событий (рисунок 37).</w:t>
      </w:r>
    </w:p>
    <w:p w14:paraId="41FDEBCC" w14:textId="77777777" w:rsidR="00F36A23" w:rsidRDefault="005D1C12">
      <w:pPr>
        <w:pStyle w:val="aa"/>
        <w:tabs>
          <w:tab w:val="left" w:pos="0"/>
        </w:tabs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20FE122E" wp14:editId="4E0C4195">
            <wp:extent cx="5940425" cy="3747770"/>
            <wp:effectExtent l="0" t="0" r="0" b="0"/>
            <wp:docPr id="71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D164" w14:textId="77777777" w:rsidR="00F36A23" w:rsidRDefault="005D1C12">
      <w:pPr>
        <w:pStyle w:val="aa"/>
        <w:tabs>
          <w:tab w:val="left" w:pos="0"/>
        </w:tabs>
        <w:spacing w:after="0" w:line="240" w:lineRule="auto"/>
        <w:ind w:left="0"/>
        <w:jc w:val="center"/>
      </w:pPr>
      <w:r>
        <w:t xml:space="preserve">Рисунок 37 - Сеанс завершенных вызовов </w:t>
      </w:r>
    </w:p>
    <w:p w14:paraId="08ACD2D5" w14:textId="77777777" w:rsidR="00F36A23" w:rsidRDefault="005D1C12">
      <w:pPr>
        <w:tabs>
          <w:tab w:val="left" w:pos="0"/>
        </w:tabs>
        <w:spacing w:after="0" w:line="240" w:lineRule="auto"/>
        <w:jc w:val="both"/>
      </w:pPr>
      <w:r>
        <w:rPr>
          <w:szCs w:val="28"/>
        </w:rPr>
        <w:tab/>
        <w:t>В правой части экрана будет раздел, содержащий в себе краткую информацию по вызову и протокол событий (рисунок 38).</w:t>
      </w:r>
    </w:p>
    <w:p w14:paraId="6920DF43" w14:textId="77777777" w:rsidR="00F36A23" w:rsidRDefault="005D1C12">
      <w:pPr>
        <w:tabs>
          <w:tab w:val="left" w:pos="0"/>
        </w:tabs>
        <w:spacing w:after="0" w:line="240" w:lineRule="auto"/>
        <w:jc w:val="both"/>
      </w:pPr>
      <w:r>
        <w:rPr>
          <w:szCs w:val="28"/>
        </w:rPr>
        <w:tab/>
        <w:t>В протокол будут записываться следующие события:</w:t>
      </w:r>
    </w:p>
    <w:p w14:paraId="2D21FBC9" w14:textId="77777777" w:rsidR="00F36A23" w:rsidRDefault="005D1C12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«Вызов принят» -</w:t>
      </w:r>
      <w:r>
        <w:rPr>
          <w:szCs w:val="28"/>
        </w:rPr>
        <w:t xml:space="preserve"> событие, созданное во время регистрации нового вызова.</w:t>
      </w:r>
    </w:p>
    <w:p w14:paraId="0BC51DD2" w14:textId="77777777" w:rsidR="00F36A23" w:rsidRDefault="005D1C12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«Назначена бригада» - событие, созданное в момент передачи вызова бригаде.</w:t>
      </w:r>
    </w:p>
    <w:p w14:paraId="2415C5ED" w14:textId="77777777" w:rsidR="00F36A23" w:rsidRDefault="005D1C12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«Подтверждение вызова» - событие, созданное в момент подтверждения вызова с МУ</w:t>
      </w:r>
    </w:p>
    <w:p w14:paraId="7256D742" w14:textId="77777777" w:rsidR="00F36A23" w:rsidRDefault="005D1C12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«Карта сохранена с МУ (№бригады)» - событие, р</w:t>
      </w:r>
      <w:r>
        <w:rPr>
          <w:szCs w:val="28"/>
        </w:rPr>
        <w:t>егистрируемое в момент отправки данных в «АСОВ» с МУ бригадой.</w:t>
      </w:r>
    </w:p>
    <w:p w14:paraId="088CE7BB" w14:textId="77777777" w:rsidR="00F36A23" w:rsidRDefault="005D1C12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«Вызов завершен» - событие, создаваемое по факту завершения вызова бригадой с МУ, либо диспетчером.</w:t>
      </w:r>
    </w:p>
    <w:p w14:paraId="20A2A204" w14:textId="77777777" w:rsidR="00F36A23" w:rsidRDefault="005D1C12">
      <w:pPr>
        <w:tabs>
          <w:tab w:val="left" w:pos="0"/>
        </w:tabs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73CC6EC" wp14:editId="01A824C1">
            <wp:extent cx="1986280" cy="2086610"/>
            <wp:effectExtent l="0" t="0" r="0" b="0"/>
            <wp:docPr id="72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25F5" w14:textId="77777777" w:rsidR="00F36A23" w:rsidRDefault="005D1C12">
      <w:pPr>
        <w:tabs>
          <w:tab w:val="left" w:pos="0"/>
        </w:tabs>
        <w:spacing w:after="0" w:line="240" w:lineRule="auto"/>
        <w:jc w:val="center"/>
      </w:pPr>
      <w:r>
        <w:rPr>
          <w:szCs w:val="28"/>
        </w:rPr>
        <w:t>Рисунок 38 - краткая информация по вызову</w:t>
      </w:r>
    </w:p>
    <w:p w14:paraId="7772EBD0" w14:textId="77777777" w:rsidR="00F36A23" w:rsidRDefault="005D1C12">
      <w:pPr>
        <w:tabs>
          <w:tab w:val="left" w:pos="0"/>
        </w:tabs>
        <w:spacing w:after="0" w:line="240" w:lineRule="auto"/>
        <w:jc w:val="both"/>
      </w:pPr>
      <w:r>
        <w:rPr>
          <w:szCs w:val="28"/>
        </w:rPr>
        <w:tab/>
        <w:t xml:space="preserve">Просмотреть карту можно в виде печатной формы в </w:t>
      </w:r>
      <w:r>
        <w:rPr>
          <w:szCs w:val="28"/>
          <w:lang w:val="en-US"/>
        </w:rPr>
        <w:t>PDF</w:t>
      </w:r>
      <w:r>
        <w:rPr>
          <w:szCs w:val="28"/>
        </w:rPr>
        <w:t xml:space="preserve">-формате, либо через форму отчета. Карта в формате </w:t>
      </w:r>
      <w:r>
        <w:rPr>
          <w:szCs w:val="28"/>
          <w:lang w:val="en-US"/>
        </w:rPr>
        <w:t>PDF</w:t>
      </w:r>
      <w:r>
        <w:rPr>
          <w:szCs w:val="28"/>
        </w:rPr>
        <w:t xml:space="preserve"> содержит те данные, которые были внесены и отправлены в АСОВ бригадой скорой помощи с </w:t>
      </w:r>
      <w:proofErr w:type="gramStart"/>
      <w:r>
        <w:rPr>
          <w:szCs w:val="28"/>
        </w:rPr>
        <w:t>МУ..</w:t>
      </w:r>
      <w:proofErr w:type="gramEnd"/>
    </w:p>
    <w:p w14:paraId="0ECD732A" w14:textId="77777777" w:rsidR="00F36A23" w:rsidRDefault="005D1C12">
      <w:pPr>
        <w:tabs>
          <w:tab w:val="left" w:pos="0"/>
        </w:tabs>
        <w:spacing w:after="0" w:line="240" w:lineRule="auto"/>
        <w:jc w:val="both"/>
      </w:pPr>
      <w:r>
        <w:rPr>
          <w:szCs w:val="28"/>
        </w:rPr>
        <w:tab/>
        <w:t xml:space="preserve">Для просмотра печатной формы в </w:t>
      </w:r>
      <w:r>
        <w:rPr>
          <w:szCs w:val="28"/>
          <w:lang w:val="en-US"/>
        </w:rPr>
        <w:t>PDF</w:t>
      </w:r>
      <w:r>
        <w:rPr>
          <w:szCs w:val="28"/>
        </w:rPr>
        <w:t>-формате необходимо сделать следующие действия:</w:t>
      </w:r>
    </w:p>
    <w:p w14:paraId="7AC7DB9C" w14:textId="77777777" w:rsidR="00F36A23" w:rsidRDefault="005D1C12">
      <w:pPr>
        <w:numPr>
          <w:ilvl w:val="0"/>
          <w:numId w:val="17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 xml:space="preserve">Для требуемой карты </w:t>
      </w:r>
      <w:r>
        <w:rPr>
          <w:szCs w:val="28"/>
        </w:rPr>
        <w:t>нажать на кнопку, выделенную желтым квадратом на рисунке 39.</w:t>
      </w:r>
    </w:p>
    <w:p w14:paraId="6040E934" w14:textId="77777777" w:rsidR="00F36A23" w:rsidRDefault="005D1C12">
      <w:pPr>
        <w:numPr>
          <w:ilvl w:val="0"/>
          <w:numId w:val="17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>В появившемся окне просмотра карты нажать на кнопку «Печать карты с МУ», выделенную на рисунке 39 красным квадратом.</w:t>
      </w:r>
    </w:p>
    <w:p w14:paraId="353F61B5" w14:textId="77777777" w:rsidR="00F36A23" w:rsidRDefault="005D1C12">
      <w:pPr>
        <w:numPr>
          <w:ilvl w:val="0"/>
          <w:numId w:val="17"/>
        </w:numPr>
        <w:tabs>
          <w:tab w:val="clear" w:pos="720"/>
          <w:tab w:val="left" w:pos="0"/>
        </w:tabs>
        <w:spacing w:after="0" w:line="240" w:lineRule="auto"/>
        <w:jc w:val="both"/>
      </w:pPr>
      <w:r>
        <w:rPr>
          <w:szCs w:val="28"/>
        </w:rPr>
        <w:t xml:space="preserve">В новом окне браузера откроется карта вызова в </w:t>
      </w:r>
      <w:r>
        <w:rPr>
          <w:szCs w:val="28"/>
          <w:lang w:val="en-US"/>
        </w:rPr>
        <w:t>PDF</w:t>
      </w:r>
      <w:r>
        <w:rPr>
          <w:szCs w:val="28"/>
        </w:rPr>
        <w:t>-формате</w:t>
      </w:r>
    </w:p>
    <w:p w14:paraId="5B943338" w14:textId="77777777" w:rsidR="00F36A23" w:rsidRDefault="005D1C12">
      <w:pPr>
        <w:tabs>
          <w:tab w:val="left" w:pos="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2A96AB80" wp14:editId="713E077E">
            <wp:extent cx="5591175" cy="4104005"/>
            <wp:effectExtent l="0" t="0" r="0" b="0"/>
            <wp:docPr id="73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DCB5" w14:textId="77777777" w:rsidR="00F36A23" w:rsidRDefault="005D1C12">
      <w:pPr>
        <w:tabs>
          <w:tab w:val="left" w:pos="0"/>
        </w:tabs>
        <w:spacing w:after="0" w:line="240" w:lineRule="auto"/>
        <w:jc w:val="center"/>
      </w:pPr>
      <w:r>
        <w:rPr>
          <w:szCs w:val="28"/>
        </w:rPr>
        <w:t xml:space="preserve">Рисунок 39 - </w:t>
      </w:r>
      <w:r>
        <w:rPr>
          <w:szCs w:val="28"/>
        </w:rPr>
        <w:t>Просмотр карты вызова</w:t>
      </w:r>
    </w:p>
    <w:p w14:paraId="7A890522" w14:textId="77777777" w:rsidR="00F36A23" w:rsidRDefault="00F36A23">
      <w:pPr>
        <w:pStyle w:val="aa"/>
        <w:spacing w:after="0" w:line="240" w:lineRule="auto"/>
        <w:ind w:left="1429"/>
        <w:jc w:val="both"/>
      </w:pPr>
    </w:p>
    <w:sectPr w:rsidR="00F36A23">
      <w:pgSz w:w="11906" w:h="16838"/>
      <w:pgMar w:top="1134" w:right="850" w:bottom="1134" w:left="1701" w:header="0" w:footer="0" w:gutter="0"/>
      <w:cols w:space="720"/>
      <w:formProt w:val="0"/>
      <w:docGrid w:linePitch="360" w:charSpace="-163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8236C"/>
    <w:multiLevelType w:val="multilevel"/>
    <w:tmpl w:val="5A70FCF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061F7616"/>
    <w:multiLevelType w:val="multilevel"/>
    <w:tmpl w:val="0BCAC476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0EB14C94"/>
    <w:multiLevelType w:val="multilevel"/>
    <w:tmpl w:val="2E6C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EEA554C"/>
    <w:multiLevelType w:val="multilevel"/>
    <w:tmpl w:val="FFE4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7A842E1"/>
    <w:multiLevelType w:val="multilevel"/>
    <w:tmpl w:val="ED043F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ECF1E47"/>
    <w:multiLevelType w:val="multilevel"/>
    <w:tmpl w:val="6DD03A2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1FE82F8D"/>
    <w:multiLevelType w:val="multilevel"/>
    <w:tmpl w:val="0264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2E23E87"/>
    <w:multiLevelType w:val="multilevel"/>
    <w:tmpl w:val="F140BE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b/>
      </w:rPr>
    </w:lvl>
  </w:abstractNum>
  <w:abstractNum w:abstractNumId="8" w15:restartNumberingAfterBreak="0">
    <w:nsid w:val="3A2439F3"/>
    <w:multiLevelType w:val="multilevel"/>
    <w:tmpl w:val="BAEEDAF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9" w15:restartNumberingAfterBreak="0">
    <w:nsid w:val="43973AD0"/>
    <w:multiLevelType w:val="multilevel"/>
    <w:tmpl w:val="0608C21C"/>
    <w:lvl w:ilvl="0">
      <w:start w:val="1"/>
      <w:numFmt w:val="decimal"/>
      <w:lvlText w:val="%1."/>
      <w:lvlJc w:val="left"/>
      <w:pPr>
        <w:tabs>
          <w:tab w:val="num" w:pos="360"/>
        </w:tabs>
        <w:ind w:left="1429" w:hanging="360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489" w:hanging="420"/>
      </w:p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1789" w:hanging="720"/>
      </w:pPr>
    </w:lvl>
    <w:lvl w:ilvl="3">
      <w:start w:val="1"/>
      <w:numFmt w:val="decimal"/>
      <w:lvlText w:val="%1.%2.%3.%4"/>
      <w:lvlJc w:val="left"/>
      <w:pPr>
        <w:tabs>
          <w:tab w:val="num" w:pos="360"/>
        </w:tabs>
        <w:ind w:left="2149" w:hanging="1080"/>
      </w:p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2149" w:hanging="1080"/>
      </w:pPr>
    </w:lvl>
    <w:lvl w:ilvl="5">
      <w:start w:val="1"/>
      <w:numFmt w:val="decimal"/>
      <w:lvlText w:val="%1.%2.%3.%4.%5.%6"/>
      <w:lvlJc w:val="left"/>
      <w:pPr>
        <w:tabs>
          <w:tab w:val="num" w:pos="360"/>
        </w:tabs>
        <w:ind w:left="2509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"/>
        </w:tabs>
        <w:ind w:left="2509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2869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229" w:hanging="2160"/>
      </w:pPr>
    </w:lvl>
  </w:abstractNum>
  <w:abstractNum w:abstractNumId="10" w15:restartNumberingAfterBreak="0">
    <w:nsid w:val="49DB1435"/>
    <w:multiLevelType w:val="multilevel"/>
    <w:tmpl w:val="F298776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1" w15:restartNumberingAfterBreak="0">
    <w:nsid w:val="4FB93D47"/>
    <w:multiLevelType w:val="multilevel"/>
    <w:tmpl w:val="11B23356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2" w15:restartNumberingAfterBreak="0">
    <w:nsid w:val="572E4B46"/>
    <w:multiLevelType w:val="multilevel"/>
    <w:tmpl w:val="F884984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 w15:restartNumberingAfterBreak="0">
    <w:nsid w:val="60310573"/>
    <w:multiLevelType w:val="multilevel"/>
    <w:tmpl w:val="76AA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9D26DE5"/>
    <w:multiLevelType w:val="multilevel"/>
    <w:tmpl w:val="857EC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69F10DA0"/>
    <w:multiLevelType w:val="multilevel"/>
    <w:tmpl w:val="E08A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A9A306F"/>
    <w:multiLevelType w:val="multilevel"/>
    <w:tmpl w:val="9B4E9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B72090E"/>
    <w:multiLevelType w:val="multilevel"/>
    <w:tmpl w:val="FEF8087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11"/>
  </w:num>
  <w:num w:numId="9">
    <w:abstractNumId w:val="17"/>
  </w:num>
  <w:num w:numId="10">
    <w:abstractNumId w:val="6"/>
  </w:num>
  <w:num w:numId="11">
    <w:abstractNumId w:val="14"/>
  </w:num>
  <w:num w:numId="12">
    <w:abstractNumId w:val="3"/>
  </w:num>
  <w:num w:numId="13">
    <w:abstractNumId w:val="15"/>
  </w:num>
  <w:num w:numId="14">
    <w:abstractNumId w:val="16"/>
  </w:num>
  <w:num w:numId="15">
    <w:abstractNumId w:val="12"/>
  </w:num>
  <w:num w:numId="16">
    <w:abstractNumId w:val="13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A23"/>
    <w:rsid w:val="005D1C12"/>
    <w:rsid w:val="00F3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91BEA"/>
  <w15:docId w15:val="{5FB5B583-48E9-4BC4-9124-F809997D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11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customStyle="1" w:styleId="a4">
    <w:name w:val="Выделение жирным"/>
    <w:qFormat/>
    <w:rPr>
      <w:b/>
      <w:bCs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eastAsia="Microsoft YaHei" w:cs="Arial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Title"/>
    <w:basedOn w:val="a"/>
    <w:next w:val="a5"/>
    <w:qFormat/>
    <w:pPr>
      <w:keepNext/>
      <w:spacing w:before="240" w:after="120"/>
    </w:pPr>
    <w:rPr>
      <w:rFonts w:eastAsia="Microsoft YaHei" w:cs="Arial"/>
      <w:szCs w:val="28"/>
    </w:rPr>
  </w:style>
  <w:style w:type="paragraph" w:styleId="aa">
    <w:name w:val="List Paragraph"/>
    <w:basedOn w:val="a"/>
    <w:uiPriority w:val="34"/>
    <w:qFormat/>
    <w:rsid w:val="009D1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jpeg"/><Relationship Id="rId55" Type="http://schemas.openxmlformats.org/officeDocument/2006/relationships/image" Target="media/image51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wmf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w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wmf"/><Relationship Id="rId8" Type="http://schemas.openxmlformats.org/officeDocument/2006/relationships/image" Target="media/image4.wmf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4964</Words>
  <Characters>28296</Characters>
  <Application>Microsoft Office Word</Application>
  <DocSecurity>0</DocSecurity>
  <Lines>235</Lines>
  <Paragraphs>66</Paragraphs>
  <ScaleCrop>false</ScaleCrop>
  <Company/>
  <LinksUpToDate>false</LinksUpToDate>
  <CharactersWithSpaces>33194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Сигова</dc:creator>
  <dc:description/>
  <cp:lastModifiedBy>V J</cp:lastModifiedBy>
  <cp:revision>5</cp:revision>
  <dcterms:created xsi:type="dcterms:W3CDTF">2021-03-09T04:39:00Z</dcterms:created>
  <dcterms:modified xsi:type="dcterms:W3CDTF">2021-03-10T19:26:00Z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